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Solutions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Official Procurement Document — Actor Digital Solutions Platform</w:t>
      </w:r>
    </w:p>
    <w:bookmarkEnd w:id="20"/>
    <w:p>
      <w:pPr>
        <w:pStyle w:val="BodyText"/>
      </w:pPr>
      <w:r>
        <w:rPr>
          <w:bCs/>
          <w:b/>
        </w:rPr>
        <w:t xml:space="preserve">Purchase Order No.:</w:t>
      </w:r>
      <w:r>
        <w:t xml:space="preserve"> </w:t>
      </w:r>
      <w:r>
        <w:t xml:space="preserve">PO-COL-MDE-2025-04872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Country of Operation:</w:t>
      </w:r>
      <w:r>
        <w:t xml:space="preserve"> </w:t>
      </w:r>
      <w:r>
        <w:t xml:space="preserve">Colombia</w:t>
      </w:r>
      <w:r>
        <w:br/>
      </w:r>
      <w:r>
        <w:rPr>
          <w:bCs/>
          <w:b/>
        </w:rPr>
        <w:t xml:space="preserve">City of Delivery:</w:t>
      </w:r>
      <w:r>
        <w:t xml:space="preserve"> </w:t>
      </w:r>
      <w:r>
        <w:t xml:space="preserve">Medellín</w:t>
      </w:r>
      <w:r>
        <w:br/>
      </w:r>
      <w:r>
        <w:rPr>
          <w:bCs/>
          <w:b/>
        </w:rPr>
        <w:t xml:space="preserve">Currency:</w:t>
      </w:r>
      <w:r>
        <w:t xml:space="preserve"> </w:t>
      </w:r>
      <w:r>
        <w:t xml:space="preserve">Colombian Peso (COP)</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Grupo Tecnológico Andino S.A.S.</w:t>
            </w:r>
            <w:r>
              <w:br/>
            </w:r>
            <w:r>
              <w:t xml:space="preserve">Calle 43A # 48D-120, Of. 901</w:t>
            </w:r>
            <w:r>
              <w:br/>
            </w:r>
            <w:r>
              <w:t xml:space="preserve">El Poblado, Medellín, Antioquia</w:t>
            </w:r>
            <w:r>
              <w:br/>
            </w:r>
            <w:r>
              <w:t xml:space="preserve">Colombia Medellín, 050021</w:t>
            </w:r>
            <w:r>
              <w:br/>
            </w:r>
            <w:r>
              <w:t xml:space="preserve">NIT: 900.456.789-1</w:t>
            </w:r>
            <w:r>
              <w:br/>
            </w:r>
            <w:r>
              <w:t xml:space="preserve">Contact: Lic. María Fernanda Restrepo</w:t>
            </w:r>
            <w:r>
              <w:br/>
            </w:r>
            <w:r>
              <w:t xml:space="preserve">Email: compras@grupoandino.co</w:t>
            </w:r>
            <w:r>
              <w:br/>
            </w:r>
            <w:r>
              <w:t xml:space="preserve">Phone: +57 (604) 444 5566</w:t>
            </w:r>
          </w:p>
        </w:tc>
        <w:tc>
          <w:tcPr/>
          <w:p>
            <w:pPr>
              <w:pStyle w:val="Compact"/>
              <w:jc w:val="left"/>
            </w:pPr>
            <w:r>
              <w:rPr>
                <w:bCs/>
                <w:b/>
              </w:rPr>
              <w:t xml:space="preserve">Actor Technologies International B.V.</w:t>
            </w:r>
            <w:r>
              <w:br/>
            </w:r>
            <w:r>
              <w:t xml:space="preserve">Herengracht 420, 1017 BZ</w:t>
            </w:r>
            <w:r>
              <w:br/>
            </w:r>
            <w:r>
              <w:t xml:space="preserve">Amsterdam, The Netherlands</w:t>
            </w:r>
            <w:r>
              <w:br/>
            </w:r>
            <w:r>
              <w:t xml:space="preserve">KVK: 54.321.987</w:t>
            </w:r>
            <w:r>
              <w:br/>
            </w:r>
            <w:r>
              <w:t xml:space="preserve">Contact: Mr. David van der Berg</w:t>
            </w:r>
            <w:r>
              <w:br/>
            </w:r>
            <w:r>
              <w:t xml:space="preserve">Email: sales@actor-technologies.com</w:t>
            </w:r>
            <w:r>
              <w:br/>
            </w:r>
            <w:r>
              <w:t xml:space="preserve">Phone: +31 (20) 555 7890</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Grupo Tecnológico Andino S.A.S., a technology services company headquartered in</w:t>
      </w:r>
      <w:r>
        <w:t xml:space="preserve"> </w:t>
      </w:r>
      <w:r>
        <w:t xml:space="preserve">Colombia Medellín</w:t>
      </w:r>
      <w:r>
        <w:t xml:space="preserve">, for the procurement of the</w:t>
      </w:r>
      <w:r>
        <w:t xml:space="preserve"> </w:t>
      </w:r>
      <w:r>
        <w:t xml:space="preserve">Actor</w:t>
      </w:r>
      <w:r>
        <w:t xml:space="preserve"> </w:t>
      </w:r>
      <w:r>
        <w:t xml:space="preserve">Digital Collaboration and Project Management Platform, including all associated licenses, implementation services, and ongoing technical support. The</w:t>
      </w:r>
      <w:r>
        <w:t xml:space="preserve"> </w:t>
      </w:r>
      <w:r>
        <w:t xml:space="preserve">Actor</w:t>
      </w:r>
      <w:r>
        <w:t xml:space="preserve"> </w:t>
      </w:r>
      <w:r>
        <w:t xml:space="preserve">platform shall be deployed across all operational departments of the buyer's facilities located in the city of Medellín, Antioquia, Colombia, and shall serve as the primary enterprise workflow management system for a minimum period of three (3) years.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Actor Enterprise License — 500 concurrent user seats (perpetual license with annual maintenance)</w:t>
            </w:r>
          </w:p>
        </w:tc>
        <w:tc>
          <w:tcPr/>
          <w:p>
            <w:pPr>
              <w:pStyle w:val="Compact"/>
              <w:jc w:val="left"/>
            </w:pPr>
            <w:r>
              <w:t xml:space="preserve">1</w:t>
            </w:r>
          </w:p>
        </w:tc>
        <w:tc>
          <w:tcPr/>
          <w:p>
            <w:pPr>
              <w:pStyle w:val="Compact"/>
              <w:jc w:val="left"/>
            </w:pPr>
            <w:r>
              <w:t xml:space="preserve">1,250,000,000</w:t>
            </w:r>
          </w:p>
        </w:tc>
        <w:tc>
          <w:tcPr/>
          <w:p>
            <w:pPr>
              <w:pStyle w:val="Compact"/>
              <w:jc w:val="left"/>
            </w:pPr>
            <w:r>
              <w:t xml:space="preserve">1,250,000,000</w:t>
            </w:r>
          </w:p>
        </w:tc>
      </w:tr>
      <w:tr>
        <w:tc>
          <w:tcPr/>
          <w:p>
            <w:pPr>
              <w:pStyle w:val="Compact"/>
              <w:jc w:val="left"/>
            </w:pPr>
            <w:r>
              <w:t xml:space="preserve">02</w:t>
            </w:r>
          </w:p>
        </w:tc>
        <w:tc>
          <w:tcPr/>
          <w:p>
            <w:pPr>
              <w:pStyle w:val="Compact"/>
              <w:jc w:val="left"/>
            </w:pPr>
            <w:r>
              <w:t xml:space="preserve">Actor Cloud Hosting — Dedicated server infrastructure in South America region (3-year contract)</w:t>
            </w:r>
          </w:p>
        </w:tc>
        <w:tc>
          <w:tcPr/>
          <w:p>
            <w:pPr>
              <w:pStyle w:val="Compact"/>
              <w:jc w:val="left"/>
            </w:pPr>
            <w:r>
              <w:t xml:space="preserve">3</w:t>
            </w:r>
          </w:p>
        </w:tc>
        <w:tc>
          <w:tcPr/>
          <w:p>
            <w:pPr>
              <w:pStyle w:val="Compact"/>
              <w:jc w:val="left"/>
            </w:pPr>
            <w:r>
              <w:t xml:space="preserve">180,000,000</w:t>
            </w:r>
          </w:p>
        </w:tc>
        <w:tc>
          <w:tcPr/>
          <w:p>
            <w:pPr>
              <w:pStyle w:val="Compact"/>
              <w:jc w:val="left"/>
            </w:pPr>
            <w:r>
              <w:t xml:space="preserve">540,000,000</w:t>
            </w:r>
          </w:p>
        </w:tc>
      </w:tr>
      <w:tr>
        <w:tc>
          <w:tcPr/>
          <w:p>
            <w:pPr>
              <w:pStyle w:val="Compact"/>
              <w:jc w:val="left"/>
            </w:pPr>
            <w:r>
              <w:t xml:space="preserve">03</w:t>
            </w:r>
          </w:p>
        </w:tc>
        <w:tc>
          <w:tcPr/>
          <w:p>
            <w:pPr>
              <w:pStyle w:val="Compact"/>
              <w:jc w:val="left"/>
            </w:pPr>
            <w:r>
              <w:t xml:space="preserve">Actor Implementation &amp; Integration Services — On-site deployment in Medellín, Colombia (includes API integration with existing ERP systems)</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04</w:t>
            </w:r>
          </w:p>
        </w:tc>
        <w:tc>
          <w:tcPr/>
          <w:p>
            <w:pPr>
              <w:pStyle w:val="Compact"/>
              <w:jc w:val="left"/>
            </w:pPr>
            <w:r>
              <w:t xml:space="preserve">Actor Training Program — 40 hours of on-site training for administrative and technical staff in Medellín</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Actor Premium Technical Support — 24/7 multilingual support (Spanish/English) for 36 months</w:t>
            </w:r>
          </w:p>
        </w:tc>
        <w:tc>
          <w:tcPr/>
          <w:p>
            <w:pPr>
              <w:pStyle w:val="Compact"/>
              <w:jc w:val="left"/>
            </w:pPr>
            <w:r>
              <w:t xml:space="preserve">3</w:t>
            </w:r>
          </w:p>
        </w:tc>
        <w:tc>
          <w:tcPr/>
          <w:p>
            <w:pPr>
              <w:pStyle w:val="Compact"/>
              <w:jc w:val="left"/>
            </w:pPr>
            <w:r>
              <w:t xml:space="preserve">65,000,000</w:t>
            </w:r>
          </w:p>
        </w:tc>
        <w:tc>
          <w:tcPr/>
          <w:p>
            <w:pPr>
              <w:pStyle w:val="Compact"/>
              <w:jc w:val="left"/>
            </w:pPr>
            <w:r>
              <w:t xml:space="preserve">195,000,000</w:t>
            </w:r>
          </w:p>
        </w:tc>
      </w:tr>
      <w:tr>
        <w:tc>
          <w:tcPr/>
          <w:p>
            <w:pPr>
              <w:pStyle w:val="Compact"/>
              <w:jc w:val="left"/>
            </w:pPr>
            <w:r>
              <w:t xml:space="preserve">06</w:t>
            </w:r>
          </w:p>
        </w:tc>
        <w:tc>
          <w:tcPr/>
          <w:p>
            <w:pPr>
              <w:pStyle w:val="Compact"/>
              <w:jc w:val="left"/>
            </w:pPr>
            <w:r>
              <w:t xml:space="preserve">Actor Custom Module Development — Tailored workflow modules for Colombian regulatory compliance (DIAN tax reporting, labor law tracking)</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r>
      <w:tr>
        <w:tc>
          <w:tcPr>
            <w:gridSpan w:val="4"/>
          </w:tcPr>
          <w:p>
            <w:pPr>
              <w:pStyle w:val="Compact"/>
              <w:jc w:val="right"/>
            </w:pPr>
            <w:r>
              <w:t xml:space="preserve">SUBTOTAL (COP)</w:t>
            </w:r>
          </w:p>
        </w:tc>
        <w:tc>
          <w:tcPr/>
          <w:p>
            <w:pPr>
              <w:pStyle w:val="Compact"/>
              <w:jc w:val="left"/>
            </w:pPr>
            <w:r>
              <w:t xml:space="preserve">2,610,000,000</w:t>
            </w:r>
          </w:p>
        </w:tc>
      </w:tr>
      <w:tr>
        <w:tc>
          <w:tcPr>
            <w:gridSpan w:val="4"/>
          </w:tcPr>
          <w:p>
            <w:pPr>
              <w:pStyle w:val="Compact"/>
              <w:jc w:val="right"/>
            </w:pPr>
            <w:r>
              <w:t xml:space="preserve">VAT / IVA (19%)</w:t>
            </w:r>
          </w:p>
        </w:tc>
        <w:tc>
          <w:tcPr/>
          <w:p>
            <w:pPr>
              <w:pStyle w:val="Compact"/>
              <w:jc w:val="left"/>
            </w:pPr>
            <w:r>
              <w:t xml:space="preserve">495,900,000</w:t>
            </w:r>
          </w:p>
        </w:tc>
      </w:tr>
      <w:tr>
        <w:tc>
          <w:tcPr>
            <w:gridSpan w:val="4"/>
          </w:tcPr>
          <w:p>
            <w:pPr>
              <w:pStyle w:val="Compact"/>
              <w:jc w:val="right"/>
            </w:pPr>
            <w:r>
              <w:t xml:space="preserve">GRAND TOTAL (COP)</w:t>
            </w:r>
          </w:p>
        </w:tc>
        <w:tc>
          <w:tcPr/>
          <w:p>
            <w:pPr>
              <w:pStyle w:val="Compact"/>
              <w:jc w:val="left"/>
            </w:pPr>
            <w:r>
              <w:t xml:space="preserve">3,105,900,000</w:t>
            </w:r>
          </w:p>
        </w:tc>
      </w:tr>
    </w:tbl>
    <w:bookmarkEnd w:id="22"/>
    <w:bookmarkStart w:id="23" w:name="delivery-and-installation-terms"/>
    <w:p>
      <w:pPr>
        <w:pStyle w:val="Heading2"/>
      </w:pPr>
      <w:r>
        <w:t xml:space="preserve">3. Delivery and Installation Terms</w:t>
      </w:r>
    </w:p>
    <w:p>
      <w:pPr>
        <w:pStyle w:val="FirstParagraph"/>
      </w:pPr>
      <w:r>
        <w:t xml:space="preserve">All physical and digital deliverables associated with this</w:t>
      </w:r>
      <w:r>
        <w:t xml:space="preserve"> </w:t>
      </w:r>
      <w:r>
        <w:t xml:space="preserve">Purchase Order</w:t>
      </w:r>
      <w:r>
        <w:t xml:space="preserve"> </w:t>
      </w:r>
      <w:r>
        <w:t xml:space="preserve">shall be delivered to the buyer's primary office located at Calle 43A # 48D-120, El Poblado,</w:t>
      </w:r>
      <w:r>
        <w:t xml:space="preserve"> </w:t>
      </w:r>
      <w:r>
        <w:t xml:space="preserve">Colombia Medellín</w:t>
      </w:r>
      <w:r>
        <w:t xml:space="preserve">, Antioquia. The</w:t>
      </w:r>
      <w:r>
        <w:t xml:space="preserve"> </w:t>
      </w:r>
      <w:r>
        <w:t xml:space="preserve">Actor</w:t>
      </w:r>
      <w:r>
        <w:t xml:space="preserve"> </w:t>
      </w:r>
      <w:r>
        <w:t xml:space="preserve">platform implementation team shall arrive in Medellín no later than August 1, 2025, and shall complete full system deployment, data migration, and integration within sixty (60) calendar days of arrival. All on-site work shall be conducted during standard business hours (Monday through Friday, 8:00 AM to 6:00 PM, Colombia time, UTC-5) unless otherwise agreed in writing by both parties.</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COP 931,770,000 due within fifteen (15) business days of mutual signature of this Purchase Order, payable via international wire transfer to the seller's designated bank account in Amsterdam, Netherlands.</w:t>
      </w:r>
    </w:p>
    <w:p>
      <w:pPr>
        <w:numPr>
          <w:ilvl w:val="0"/>
          <w:numId w:val="1001"/>
        </w:numPr>
        <w:pStyle w:val="Compact"/>
      </w:pPr>
      <w:r>
        <w:rPr>
          <w:bCs/>
          <w:b/>
        </w:rPr>
        <w:t xml:space="preserve">40% Milestone Payment:</w:t>
      </w:r>
      <w:r>
        <w:t xml:space="preserve"> </w:t>
      </w:r>
      <w:r>
        <w:t xml:space="preserve">COP 1,242,360,000 due upon successful completion of the Actor platform deployment and passing of the acceptance testing protocol in Medellín, Colombia.</w:t>
      </w:r>
    </w:p>
    <w:p>
      <w:pPr>
        <w:numPr>
          <w:ilvl w:val="0"/>
          <w:numId w:val="1001"/>
        </w:numPr>
        <w:pStyle w:val="Compact"/>
      </w:pPr>
      <w:r>
        <w:rPr>
          <w:bCs/>
          <w:b/>
        </w:rPr>
        <w:t xml:space="preserve">30% Final Payment:</w:t>
      </w:r>
      <w:r>
        <w:t xml:space="preserve"> </w:t>
      </w:r>
      <w:r>
        <w:t xml:space="preserve">COP 931,770,000 due within thirty (30) days after the conclusion of the training program and delivery of all documentation.</w:t>
      </w:r>
    </w:p>
    <w:p>
      <w:pPr>
        <w:numPr>
          <w:ilvl w:val="0"/>
          <w:numId w:val="1001"/>
        </w:numPr>
        <w:pStyle w:val="Compact"/>
      </w:pPr>
      <w:r>
        <w:t xml:space="preserve">All payments shall be made in Colombian Pesos (COP) unless the parties agree in writing to an alternative currency. Exchange rate risk shall be borne by the seller for the duration of this contract.</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commercial laws of the Republic of Colombia, specifically the Colombian Commercial Code (Código de Comercio) and applicable regulations of the Superintendencia de Industria y Comercio.</w:t>
      </w:r>
    </w:p>
    <w:p>
      <w:pPr>
        <w:numPr>
          <w:ilvl w:val="0"/>
          <w:numId w:val="1002"/>
        </w:numPr>
        <w:pStyle w:val="Compact"/>
      </w:pPr>
      <w:r>
        <w:t xml:space="preserve">The Actor platform and all associated intellectual property remain the exclusive property of Actor Technologies International B.V. The buyer is granted a non-transferable, non-exclusive license to use the Actor software within the premises and digital infrastructure of Grupo Tecnológico Andino S.A.S. in Colombia Medellín.</w:t>
      </w:r>
    </w:p>
    <w:p>
      <w:pPr>
        <w:numPr>
          <w:ilvl w:val="0"/>
          <w:numId w:val="1002"/>
        </w:numPr>
        <w:pStyle w:val="Compact"/>
      </w:pPr>
      <w:r>
        <w:t xml:space="preserve">The seller warrants that the Actor platform shall be free from material defects, shall perform in accordance with the specifications outlined in the attached technical annex, and shall comply with all applicable data protection regulations, including Colombia's Ley 1581 de 2012 (Personal Data Protection Law).</w:t>
      </w:r>
    </w:p>
    <w:p>
      <w:pPr>
        <w:numPr>
          <w:ilvl w:val="0"/>
          <w:numId w:val="1002"/>
        </w:numPr>
        <w:pStyle w:val="Compact"/>
      </w:pPr>
      <w:r>
        <w:t xml:space="preserve">Any disputes arising from this Purchase Order shall first be subject to good-faith negotiation between the parties. Should resolution not be achieved within thirty (30) days, the matter shall be submitted to binding arbitration in Medellín, Colombia, in accordance with the rules of the Centro de Arbitraje y Conciliación de la Cámara de Comercio de Medellín.</w:t>
      </w:r>
    </w:p>
    <w:p>
      <w:pPr>
        <w:numPr>
          <w:ilvl w:val="0"/>
          <w:numId w:val="1002"/>
        </w:numPr>
        <w:pStyle w:val="Compact"/>
      </w:pPr>
      <w:r>
        <w:t xml:space="preserve">The seller shall maintain full insurance coverage for all personnel and equipment during the on-site implementation phase in Colombia Medellín, including liability insurance with a minimum coverage of COP 5,000,000,000.</w:t>
      </w:r>
    </w:p>
    <w:p>
      <w:pPr>
        <w:numPr>
          <w:ilvl w:val="0"/>
          <w:numId w:val="1002"/>
        </w:numPr>
        <w:pStyle w:val="Compact"/>
      </w:pPr>
      <w:r>
        <w:t xml:space="preserve">Neither party shall be liable for delays or failures in performance resulting from force majeure events, including but not limited to natural disasters, government sanctions, or pandemics, provided that the affected party notifies the other in writing within five (5) business days.</w:t>
      </w:r>
    </w:p>
    <w:p>
      <w:pPr>
        <w:numPr>
          <w:ilvl w:val="0"/>
          <w:numId w:val="1002"/>
        </w:numPr>
        <w:pStyle w:val="Compact"/>
      </w:pPr>
      <w:r>
        <w:t xml:space="preserve">This Purchase Order constitutes the entire agreement between the parties regarding the procurement of the Actor platform and supersedes all prior negotiations, representations, and agreements, whether written or oral.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procurement of the Actor Digital Collaboration Platform for use in Colombia Medellín. This document is executed in two (2) original copies, one for each party.</w:t>
      </w:r>
    </w:p>
    <w:bookmarkEnd w:id="26"/>
    <w:p>
      <w:pPr>
        <w:pStyle w:val="BodyText"/>
      </w:pPr>
      <w:r>
        <w:rPr>
          <w:bCs/>
          <w:b/>
        </w:rPr>
        <w:t xml:space="preserve">For the Buyer:</w:t>
      </w:r>
      <w:r>
        <w:br/>
      </w:r>
      <w:r>
        <w:t xml:space="preserve">Lic. María Fernanda Restrepo</w:t>
      </w:r>
      <w:r>
        <w:br/>
      </w:r>
      <w:r>
        <w:t xml:space="preserve">Gerente de Compras</w:t>
      </w:r>
      <w:r>
        <w:br/>
      </w:r>
      <w:r>
        <w:t xml:space="preserve">Grupo Tecnológico Andino S.A.S.</w:t>
      </w:r>
      <w:r>
        <w:br/>
      </w:r>
      <w:r>
        <w:t xml:space="preserve">Medellín, Colombia</w:t>
      </w:r>
      <w:r>
        <w:br/>
      </w:r>
      <w:r>
        <w:t xml:space="preserve">Date: _______________</w:t>
      </w:r>
    </w:p>
    <w:p>
      <w:pPr>
        <w:pStyle w:val="BodyText"/>
      </w:pPr>
      <w:r>
        <w:rPr>
          <w:bCs/>
          <w:b/>
        </w:rPr>
        <w:t xml:space="preserve">For the Seller:</w:t>
      </w:r>
      <w:r>
        <w:br/>
      </w:r>
      <w:r>
        <w:t xml:space="preserve">Mr. David van der Berg</w:t>
      </w:r>
      <w:r>
        <w:br/>
      </w:r>
      <w:r>
        <w:t xml:space="preserve">Director of Sales, Latin America</w:t>
      </w:r>
      <w:r>
        <w:br/>
      </w:r>
      <w:r>
        <w:t xml:space="preserve">Actor Technologies International B.V.</w:t>
      </w:r>
      <w:r>
        <w:br/>
      </w:r>
      <w:r>
        <w:t xml:space="preserve">Amsterdam, The Netherlands</w:t>
      </w:r>
      <w:r>
        <w:br/>
      </w:r>
      <w:r>
        <w:t xml:space="preserve">Date: _______________</w:t>
      </w:r>
    </w:p>
    <w:p>
      <w:pPr>
        <w:pStyle w:val="BodyText"/>
      </w:pPr>
      <w:r>
        <w:t xml:space="preserve">Purchase Order PO-COL-MDE-2025-04872 — Actor Digital Solutions Platform — Colombia Medellín</w:t>
      </w:r>
      <w:r>
        <w:br/>
      </w:r>
      <w:r>
        <w:t xml:space="preserve">This document is confidential and intended solely for the named parties. Unauthorized reproduction or distribution is prohibited under Colombian law.</w:t>
      </w:r>
      <w:r>
        <w:br/>
      </w:r>
      <w:r>
        <w:t xml:space="preserve">© 2025 Grupo Tecnológico Andino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Solutions - Colombia Medellín</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