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Systems</w:t>
      </w:r>
      <w:r>
        <w:t xml:space="preserve"> </w:t>
      </w:r>
      <w:r>
        <w:t xml:space="preserve">GmbH</w:t>
      </w:r>
      <w:r>
        <w:t xml:space="preserve"> </w:t>
      </w:r>
      <w:r>
        <w:t xml:space="preserve">-</w:t>
      </w:r>
      <w:r>
        <w:t xml:space="preserve"> </w:t>
      </w:r>
      <w:r>
        <w:t xml:space="preserve">Frankfurt,</w:t>
      </w:r>
      <w:r>
        <w:t xml:space="preserve"> </w:t>
      </w:r>
      <w:r>
        <w:t xml:space="preserve">Germany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Actor Industrial Systems GmbH</w:t>
      </w:r>
    </w:p>
    <w:p>
      <w:pPr>
        <w:pStyle w:val="BodyText"/>
      </w:pPr>
      <w:r>
        <w:t xml:space="preserve">Frankfurt am Main, Germany</w:t>
      </w:r>
    </w:p>
    <w:p>
      <w:pPr>
        <w:pStyle w:val="BodyText"/>
      </w:pPr>
      <w:r>
        <w:t xml:space="preserve">PO Reference: PO-2025-FRA-04872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September 2025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EUR (€)</w:t>
      </w:r>
    </w:p>
    <w:p>
      <w:pPr>
        <w:pStyle w:val="BodyText"/>
      </w:pPr>
      <w:r>
        <w:rPr>
          <w:bCs/>
          <w:b/>
        </w:rPr>
        <w:t xml:space="preserve">Delivery Location:</w:t>
      </w:r>
      <w:r>
        <w:t xml:space="preserve"> </w:t>
      </w:r>
      <w:r>
        <w:t xml:space="preserve">Frankfurt, Germany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45 days</w:t>
      </w:r>
    </w:p>
    <w:p>
      <w:pPr>
        <w:pStyle w:val="BodyText"/>
      </w:pPr>
      <w:r>
        <w:rPr>
          <w:bCs/>
          <w:b/>
        </w:rPr>
        <w:t xml:space="preserve">Incoterms:</w:t>
      </w:r>
      <w:r>
        <w:t xml:space="preserve"> </w:t>
      </w:r>
      <w:r>
        <w:t xml:space="preserve">DDP Frankfurt</w:t>
      </w:r>
    </w:p>
    <w:p>
      <w:pPr>
        <w:pStyle w:val="BodyText"/>
      </w:pPr>
      <w:r>
        <w:t xml:space="preserve">1. Buyer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Company:</w:t>
            </w:r>
            <w:r>
              <w:t xml:space="preserve"> </w:t>
            </w:r>
            <w:r>
              <w:t xml:space="preserve">Actor Industrial Systems GmbH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USt-IdNr.:</w:t>
            </w:r>
            <w:r>
              <w:t xml:space="preserve"> </w:t>
            </w:r>
            <w:r>
              <w:t xml:space="preserve">DE 318 442 907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Industriestraße 42, 60329 Frankfurt am Main, Germany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Contact:</w:t>
            </w:r>
            <w:r>
              <w:t xml:space="preserve"> </w:t>
            </w:r>
            <w:r>
              <w:t xml:space="preserve">procurement@actor-industrial.de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Attn:</w:t>
            </w:r>
            <w:r>
              <w:t xml:space="preserve"> </w:t>
            </w:r>
            <w:r>
              <w:t xml:space="preserve">Dr. Markus Weber, Head of Procurement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+49 69 8842 1100</w:t>
            </w:r>
          </w:p>
        </w:tc>
      </w:tr>
    </w:tbl>
    <w:p>
      <w:pPr>
        <w:pStyle w:val="BodyText"/>
      </w:pPr>
      <w:r>
        <w:t xml:space="preserve">2. Seller / Supplier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Company:</w:t>
            </w:r>
            <w:r>
              <w:t xml:space="preserve"> </w:t>
            </w:r>
            <w:r>
              <w:t xml:space="preserve">Precision Motion Technologies AG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No.:</w:t>
            </w:r>
            <w:r>
              <w:t xml:space="preserve"> </w:t>
            </w:r>
            <w:r>
              <w:t xml:space="preserve">DE 294 118 553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Technologiepark 17, 70565 Stuttgart, Germany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Contact:</w:t>
            </w:r>
            <w:r>
              <w:t xml:space="preserve"> </w:t>
            </w:r>
            <w:r>
              <w:t xml:space="preserve">sales@precision-motion.de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Attn:</w:t>
            </w:r>
            <w:r>
              <w:t xml:space="preserve"> </w:t>
            </w:r>
            <w:r>
              <w:t xml:space="preserve">Frau Sandra Kellermann, Key Account Manager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+49 711 5567 2200</w:t>
            </w:r>
          </w:p>
        </w:tc>
      </w:tr>
    </w:tbl>
    <w:p>
      <w:pPr>
        <w:pStyle w:val="BodyText"/>
      </w:pPr>
      <w:r>
        <w:t xml:space="preserve">3. Order Details – Actor Product 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 Number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A-4500 Electromechanical Linear Actuator, 4500 N thrust, IP67 rated, for industrial automation in Frankfurt manufacturing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ACT-A4500-IP67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A-2200 Rotary Actuator, 220 Nm torque, 0–360° range, stainless steel housing, for process control applications in Germany Frankfurt plant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ACT-A2200-ROT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Control Module CM-700, 24V DC, Modbus TCP/IP interface, compatible with all Actor actuator series, for integration into Frankfurt SCADA system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ACT-CM700-MB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Mounting Kit MK-Universal, includes brackets, fasteners, and gaskets for installation of Actor actuators on Frankfurt production lines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ACT-MK-UNI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Maintenance Service Package – Annual, covering all Actor units deployed at the Frankfurt, Germany site (inspection, calibration, and parts replacement)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ACT-SVC-ANNUAL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12,400.00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137,110.00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(19% – Germany)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26,050.90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163,160.90</w:t>
            </w:r>
          </w:p>
        </w:tc>
      </w:tr>
    </w:tbl>
    <w:p>
      <w:pPr>
        <w:pStyle w:val="BodyText"/>
      </w:pPr>
      <w:r>
        <w:t xml:space="preserve">4. Delivery and Installation Requirements</w:t>
      </w:r>
    </w:p>
    <w:p>
      <w:pPr>
        <w:pStyle w:val="BodyText"/>
      </w:pPr>
      <w:r>
        <w:t xml:space="preserve">All</w:t>
      </w:r>
      <w:r>
        <w:t xml:space="preserve"> </w:t>
      </w:r>
      <w:r>
        <w:t xml:space="preserve">Actor</w:t>
      </w:r>
      <w:r>
        <w:t xml:space="preserve"> </w:t>
      </w:r>
      <w:r>
        <w:t xml:space="preserve">products listed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delivered to the following location in</w:t>
      </w:r>
      <w:r>
        <w:t xml:space="preserve"> </w:t>
      </w:r>
      <w:r>
        <w:t xml:space="preserve">Germany Frankfurt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Actor Industrial Systems GmbH – Production Facility</w:t>
      </w:r>
      <w:r>
        <w:br/>
      </w:r>
      <w:r>
        <w:t xml:space="preserve">Industriestraße 42, 60329 Frankfurt am Main, Germany</w:t>
      </w:r>
      <w:r>
        <w:br/>
      </w:r>
      <w:r>
        <w:t xml:space="preserve">Dock 3, Loading Bay B</w:t>
      </w:r>
      <w:r>
        <w:br/>
      </w:r>
      <w:r>
        <w:t xml:space="preserve">Contact on delivery: Herr Thomas Brandt, +49 69 8842 1145</w:t>
      </w:r>
    </w:p>
    <w:p>
      <w:pPr>
        <w:pStyle w:val="BodyText"/>
      </w:pPr>
      <w:r>
        <w:t xml:space="preserve">Delivery is scheduled no later than</w:t>
      </w:r>
      <w:r>
        <w:t xml:space="preserve"> </w:t>
      </w:r>
      <w:r>
        <w:rPr>
          <w:bCs/>
          <w:b/>
        </w:rPr>
        <w:t xml:space="preserve">22 August 2025</w:t>
      </w:r>
      <w:r>
        <w:t xml:space="preserve">. The supplier shall ensure that all</w:t>
      </w:r>
      <w:r>
        <w:t xml:space="preserve"> </w:t>
      </w:r>
      <w:r>
        <w:t xml:space="preserve">Actor</w:t>
      </w:r>
      <w:r>
        <w:t xml:space="preserve"> </w:t>
      </w:r>
      <w:r>
        <w:t xml:space="preserve">units are properly packaged, labelled with the PO reference number, and accompanied by full technical documentation in both German and English. Installation support for the</w:t>
      </w:r>
      <w:r>
        <w:t xml:space="preserve"> </w:t>
      </w:r>
      <w:r>
        <w:t xml:space="preserve">Actor</w:t>
      </w:r>
      <w:r>
        <w:t xml:space="preserve"> </w:t>
      </w:r>
      <w:r>
        <w:t xml:space="preserve">actuator systems at the</w:t>
      </w:r>
      <w:r>
        <w:t xml:space="preserve"> </w:t>
      </w:r>
      <w:r>
        <w:t xml:space="preserve">Frankfurt, Germany</w:t>
      </w:r>
      <w:r>
        <w:t xml:space="preserve"> </w:t>
      </w:r>
      <w:r>
        <w:t xml:space="preserve">site shall be provided by two certified technicians for a period of five (5) working days following delivery.</w:t>
      </w:r>
    </w:p>
    <w:p>
      <w:pPr>
        <w:pStyle w:val="BodyText"/>
      </w:pPr>
      <w:r>
        <w:t xml:space="preserve">5. Payment Terms and Conditions</w:t>
      </w:r>
    </w:p>
    <w:p>
      <w:pPr>
        <w:numPr>
          <w:ilvl w:val="0"/>
          <w:numId w:val="1001"/>
        </w:numPr>
        <w:pStyle w:val="Compact"/>
      </w:pPr>
      <w:r>
        <w:t xml:space="preserve">Payment shall be made via SEPA bank transfer to the supplier's designated account within</w:t>
      </w:r>
      <w:r>
        <w:t xml:space="preserve"> </w:t>
      </w:r>
      <w:r>
        <w:rPr>
          <w:bCs/>
          <w:b/>
        </w:rPr>
        <w:t xml:space="preserve">45 calendar days</w:t>
      </w:r>
      <w:r>
        <w:t xml:space="preserve"> </w:t>
      </w:r>
      <w:r>
        <w:t xml:space="preserve">from the date of invoice issuance, in accordance with the terms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prices are quoted in</w:t>
      </w:r>
      <w:r>
        <w:t xml:space="preserve"> </w:t>
      </w:r>
      <w:r>
        <w:rPr>
          <w:bCs/>
          <w:b/>
        </w:rPr>
        <w:t xml:space="preserve">Euro (EUR)</w:t>
      </w:r>
      <w:r>
        <w:t xml:space="preserve"> </w:t>
      </w:r>
      <w:r>
        <w:t xml:space="preserve">and are inclusive of standard packaging. The 19% German VAT is applied as per the current tax regulations of the Federal Republic of Germany.</w:t>
      </w:r>
    </w:p>
    <w:p>
      <w:pPr>
        <w:numPr>
          <w:ilvl w:val="0"/>
          <w:numId w:val="1001"/>
        </w:numPr>
        <w:pStyle w:val="Compact"/>
      </w:pPr>
      <w:r>
        <w:t xml:space="preserve">Any delay in payment beyond the agreed 45-day period shall incur interest at the rate of 8% per annum above the European Central Bank reference rate, as stipulated under German commercial law (HGB § 288).</w:t>
      </w:r>
    </w:p>
    <w:p>
      <w:pPr>
        <w:numPr>
          <w:ilvl w:val="0"/>
          <w:numId w:val="1001"/>
        </w:numPr>
        <w:pStyle w:val="Compact"/>
      </w:pPr>
      <w:r>
        <w:t xml:space="preserve">The supplier warrants that all</w:t>
      </w:r>
      <w:r>
        <w:t xml:space="preserve"> </w:t>
      </w:r>
      <w:r>
        <w:t xml:space="preserve">Actor</w:t>
      </w:r>
      <w:r>
        <w:t xml:space="preserve"> </w:t>
      </w:r>
      <w:r>
        <w:t xml:space="preserve">products conform to the specifications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and comply with all applicable German and European Union safety and quality standards, including CE marking and ISO 9001 certification.</w:t>
      </w:r>
    </w:p>
    <w:p>
      <w:pPr>
        <w:numPr>
          <w:ilvl w:val="0"/>
          <w:numId w:val="1001"/>
        </w:numPr>
        <w:pStyle w:val="Compact"/>
      </w:pPr>
      <w:r>
        <w:t xml:space="preserve">A warranty period of</w:t>
      </w:r>
      <w:r>
        <w:t xml:space="preserve"> </w:t>
      </w:r>
      <w:r>
        <w:rPr>
          <w:bCs/>
          <w:b/>
        </w:rPr>
        <w:t xml:space="preserve">24 months</w:t>
      </w:r>
      <w:r>
        <w:t xml:space="preserve"> </w:t>
      </w:r>
      <w:r>
        <w:t xml:space="preserve">from the date of installation at the</w:t>
      </w:r>
      <w:r>
        <w:t xml:space="preserve"> </w:t>
      </w:r>
      <w:r>
        <w:t xml:space="preserve">Frankfurt, Germany</w:t>
      </w:r>
      <w:r>
        <w:t xml:space="preserve"> </w:t>
      </w:r>
      <w:r>
        <w:t xml:space="preserve">facility is granted on all</w:t>
      </w:r>
      <w:r>
        <w:t xml:space="preserve"> </w:t>
      </w:r>
      <w:r>
        <w:t xml:space="preserve">Actor</w:t>
      </w:r>
      <w:r>
        <w:t xml:space="preserve"> </w:t>
      </w:r>
      <w:r>
        <w:t xml:space="preserve">hardware units. The annual maintenance service package (Item 5) extends this coverage with on-site support.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natural disasters, strikes, or government-imposed restrictions within Germany, shall be addressed in accordance with the UN Convention on Contracts for the International Sale of Goods (CISG).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Federal Republic of Germany. Any disputes arising from this agreement shall be subject to the exclusive jurisdiction of the competent courts in</w:t>
      </w:r>
      <w:r>
        <w:t xml:space="preserve"> </w:t>
      </w:r>
      <w:r>
        <w:t xml:space="preserve">Frankfurt am Main, Germany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supplier shall maintain full insurance coverage for all</w:t>
      </w:r>
      <w:r>
        <w:t xml:space="preserve"> </w:t>
      </w:r>
      <w:r>
        <w:t xml:space="preserve">Actor</w:t>
      </w:r>
      <w:r>
        <w:t xml:space="preserve"> </w:t>
      </w:r>
      <w:r>
        <w:t xml:space="preserve">goods in transit to the</w:t>
      </w:r>
      <w:r>
        <w:t xml:space="preserve"> </w:t>
      </w:r>
      <w:r>
        <w:t xml:space="preserve">Frankfurt, Germany</w:t>
      </w:r>
      <w:r>
        <w:t xml:space="preserve"> </w:t>
      </w:r>
      <w:r>
        <w:t xml:space="preserve">delivery address until acceptance is confirmed in writing by the buyer.</w:t>
      </w:r>
    </w:p>
    <w:p>
      <w:pPr>
        <w:pStyle w:val="FirstParagraph"/>
      </w:pPr>
      <w:r>
        <w:t xml:space="preserve">6. Acceptance and Signatures</w:t>
      </w:r>
    </w:p>
    <w:p>
      <w:pPr>
        <w:pStyle w:val="BodyText"/>
      </w:pPr>
      <w:r>
        <w:t xml:space="preserve">By signing below, both parties acknowledge and agree to all terms, conditions, and specifications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supply and installation of</w:t>
      </w:r>
      <w:r>
        <w:t xml:space="preserve"> </w:t>
      </w:r>
      <w:r>
        <w:t xml:space="preserve">Actor</w:t>
      </w:r>
      <w:r>
        <w:t xml:space="preserve"> </w:t>
      </w:r>
      <w:r>
        <w:t xml:space="preserve">industrial systems at the</w:t>
      </w:r>
      <w:r>
        <w:t xml:space="preserve"> </w:t>
      </w:r>
      <w:r>
        <w:t xml:space="preserve">Frankfurt, Germany</w:t>
      </w:r>
      <w:r>
        <w:t xml:space="preserve"> </w:t>
      </w:r>
      <w:r>
        <w:t xml:space="preserve">facility.</w:t>
      </w:r>
    </w:p>
    <w:p>
      <w:pPr>
        <w:pStyle w:val="BodyText"/>
      </w:pPr>
      <w:r>
        <w:rPr>
          <w:bCs/>
          <w:b/>
        </w:rPr>
        <w:t xml:space="preserve">For the Buyer:</w:t>
      </w:r>
    </w:p>
    <w:p>
      <w:pPr>
        <w:pStyle w:val="BodyText"/>
      </w:pPr>
      <w:r>
        <w:t xml:space="preserve">Actor Industrial Systems GmbH</w:t>
      </w:r>
    </w:p>
    <w:p>
      <w:pPr>
        <w:pStyle w:val="BodyText"/>
      </w:pPr>
      <w:r>
        <w:t xml:space="preserve">Dr. Markus Weber</w:t>
      </w:r>
      <w:r>
        <w:br/>
      </w:r>
      <w:r>
        <w:t xml:space="preserve">Head of Procurement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Supplier:</w:t>
      </w:r>
    </w:p>
    <w:p>
      <w:pPr>
        <w:pStyle w:val="BodyText"/>
      </w:pPr>
      <w:r>
        <w:t xml:space="preserve">Precision Motion Technologies AG</w:t>
      </w:r>
    </w:p>
    <w:p>
      <w:pPr>
        <w:pStyle w:val="BodyText"/>
      </w:pPr>
      <w:r>
        <w:t xml:space="preserve">Frau Sandra Kellermann</w:t>
      </w:r>
      <w:r>
        <w:br/>
      </w:r>
      <w:r>
        <w:t xml:space="preserve">Key Account Manager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Purchase Order (PO-2025-FRA-04872) is issued by Actor Industrial Systems GmbH, Frankfurt am Main, Germany. All communications regarding this order shall reference the PO number above. This document is valid for a period of 90 days from the date of issue. Unauthorized reproduction or distribution of this Purchase Order is prohibited.</w:t>
      </w:r>
    </w:p>
    <w:p>
      <w:pPr>
        <w:pStyle w:val="BodyText"/>
      </w:pPr>
      <w:r>
        <w:t xml:space="preserve">© 2025 Actor Industrial Systems GmbH – Frankfurt, Germany.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Actor Systems GmbH - Frankfurt, Germany</dc:title>
  <dc:creator/>
  <dc:language>en</dc:language>
  <cp:keywords/>
  <dcterms:created xsi:type="dcterms:W3CDTF">2026-10-10T02:32:31Z</dcterms:created>
  <dcterms:modified xsi:type="dcterms:W3CDTF">2026-10-10T02:32:31Z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