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Software</w:t>
      </w:r>
      <w:r>
        <w:t xml:space="preserve"> </w:t>
      </w:r>
      <w:r>
        <w:t xml:space="preserve">Platform</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Actor Enterprise Workflow Automation Platform — India Bangalore Region</w:t>
      </w:r>
    </w:p>
    <w:bookmarkEnd w:id="20"/>
    <w:p>
      <w:pPr>
        <w:pStyle w:val="BodyText"/>
      </w:pPr>
      <w:r>
        <w:rPr>
          <w:bCs/>
          <w:b/>
        </w:rPr>
        <w:t xml:space="preserve">Purchase Order No.:</w:t>
      </w:r>
      <w:r>
        <w:t xml:space="preserve"> </w:t>
      </w:r>
      <w:r>
        <w:t xml:space="preserve">PO/BLR/2025/04782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Indian Rupees (INR)</w:t>
      </w:r>
      <w:r>
        <w:br/>
      </w:r>
      <w:r>
        <w:rPr>
          <w:bCs/>
          <w:b/>
        </w:rPr>
        <w:t xml:space="preserve">GST Applicable:</w:t>
      </w:r>
      <w:r>
        <w:t xml:space="preserve"> </w:t>
      </w:r>
      <w:r>
        <w:t xml:space="preserve">Yes (18%)</w:t>
      </w:r>
    </w:p>
    <w:bookmarkStart w:id="21" w:name="buyer-information"/>
    <w:p>
      <w:pPr>
        <w:pStyle w:val="Heading2"/>
      </w:pPr>
      <w:r>
        <w:t xml:space="preserve">1. Buyer Information</w:t>
      </w:r>
    </w:p>
    <w:p>
      <w:pPr>
        <w:pStyle w:val="FirstParagraph"/>
      </w:pPr>
      <w:r>
        <w:rPr>
          <w:bCs/>
          <w:b/>
        </w:rPr>
        <w:t xml:space="preserve">Company:</w:t>
      </w:r>
      <w:r>
        <w:t xml:space="preserve"> </w:t>
      </w:r>
      <w:r>
        <w:t xml:space="preserve">TechNova Solutions Private Limited</w:t>
      </w:r>
      <w:r>
        <w:br/>
      </w:r>
      <w:r>
        <w:rPr>
          <w:bCs/>
          <w:b/>
        </w:rPr>
        <w:t xml:space="preserve">Address:</w:t>
      </w:r>
      <w:r>
        <w:t xml:space="preserve"> </w:t>
      </w:r>
      <w:r>
        <w:t xml:space="preserve">4th Floor, Prestige Tech Park, Outer Ring Road, Bellandur,</w:t>
      </w:r>
      <w:r>
        <w:t xml:space="preserve"> </w:t>
      </w:r>
      <w:r>
        <w:t xml:space="preserve">India Bangalore</w:t>
      </w:r>
      <w:r>
        <w:t xml:space="preserve"> </w:t>
      </w:r>
      <w:r>
        <w:t xml:space="preserve">– 560103</w:t>
      </w:r>
      <w:r>
        <w:br/>
      </w:r>
      <w:r>
        <w:rPr>
          <w:bCs/>
          <w:b/>
        </w:rPr>
        <w:t xml:space="preserve">GSTIN:</w:t>
      </w:r>
      <w:r>
        <w:t xml:space="preserve"> </w:t>
      </w:r>
      <w:r>
        <w:t xml:space="preserve">29AABCT4821F1Z5</w:t>
      </w:r>
      <w:r>
        <w:br/>
      </w:r>
      <w:r>
        <w:rPr>
          <w:bCs/>
          <w:b/>
        </w:rPr>
        <w:t xml:space="preserve">Authorized Signatory:</w:t>
      </w:r>
      <w:r>
        <w:t xml:space="preserve"> </w:t>
      </w:r>
      <w:r>
        <w:t xml:space="preserve">Mr. Rajesh Kumar, Chief Procurement Officer</w:t>
      </w:r>
      <w:r>
        <w:br/>
      </w:r>
      <w:r>
        <w:rPr>
          <w:bCs/>
          <w:b/>
        </w:rPr>
        <w:t xml:space="preserve">Email:</w:t>
      </w:r>
      <w:r>
        <w:t xml:space="preserve"> </w:t>
      </w:r>
      <w:r>
        <w:t xml:space="preserve">procurement@technova-solutions.in</w:t>
      </w:r>
      <w:r>
        <w:br/>
      </w:r>
      <w:r>
        <w:rPr>
          <w:bCs/>
          <w:b/>
        </w:rPr>
        <w:t xml:space="preserve">Phone:</w:t>
      </w:r>
      <w:r>
        <w:t xml:space="preserve"> </w:t>
      </w:r>
      <w:r>
        <w:t xml:space="preserve">+91-80-4123-5678</w:t>
      </w:r>
    </w:p>
    <w:bookmarkEnd w:id="21"/>
    <w:bookmarkStart w:id="22" w:name="seller-vendor-information"/>
    <w:p>
      <w:pPr>
        <w:pStyle w:val="Heading2"/>
      </w:pPr>
      <w:r>
        <w:t xml:space="preserve">2. Seller / Vendor Information</w:t>
      </w:r>
    </w:p>
    <w:p>
      <w:pPr>
        <w:pStyle w:val="FirstParagraph"/>
      </w:pPr>
      <w:r>
        <w:rPr>
          <w:bCs/>
          <w:b/>
        </w:rPr>
        <w:t xml:space="preserve">Company:</w:t>
      </w:r>
      <w:r>
        <w:t xml:space="preserve"> </w:t>
      </w:r>
      <w:r>
        <w:t xml:space="preserve">Actor Technologies Pvt. Ltd.</w:t>
      </w:r>
      <w:r>
        <w:br/>
      </w:r>
      <w:r>
        <w:rPr>
          <w:bCs/>
          <w:b/>
        </w:rPr>
        <w:t xml:space="preserve">Address:</w:t>
      </w:r>
      <w:r>
        <w:t xml:space="preserve"> </w:t>
      </w:r>
      <w:r>
        <w:t xml:space="preserve">Unit 7, EPIP Industrial Area, Whitefield Main Road,</w:t>
      </w:r>
      <w:r>
        <w:t xml:space="preserve"> </w:t>
      </w:r>
      <w:r>
        <w:t xml:space="preserve">India Bangalore</w:t>
      </w:r>
      <w:r>
        <w:t xml:space="preserve"> </w:t>
      </w:r>
      <w:r>
        <w:t xml:space="preserve">– 560066</w:t>
      </w:r>
      <w:r>
        <w:br/>
      </w:r>
      <w:r>
        <w:rPr>
          <w:bCs/>
          <w:b/>
        </w:rPr>
        <w:t xml:space="preserve">GSTIN:</w:t>
      </w:r>
      <w:r>
        <w:t xml:space="preserve"> </w:t>
      </w:r>
      <w:r>
        <w:t xml:space="preserve">29AAACA7391K2Z8</w:t>
      </w:r>
      <w:r>
        <w:br/>
      </w:r>
      <w:r>
        <w:rPr>
          <w:bCs/>
          <w:b/>
        </w:rPr>
        <w:t xml:space="preserve">Authorized Signatory:</w:t>
      </w:r>
      <w:r>
        <w:t xml:space="preserve"> </w:t>
      </w:r>
      <w:r>
        <w:t xml:space="preserve">Ms. Priya Sharma, Head of Sales &amp; Distribution</w:t>
      </w:r>
      <w:r>
        <w:br/>
      </w:r>
      <w:r>
        <w:rPr>
          <w:bCs/>
          <w:b/>
        </w:rPr>
        <w:t xml:space="preserve">Email:</w:t>
      </w:r>
      <w:r>
        <w:t xml:space="preserve"> </w:t>
      </w:r>
      <w:r>
        <w:t xml:space="preserve">sales@actortechnologies.in</w:t>
      </w:r>
      <w:r>
        <w:br/>
      </w:r>
      <w:r>
        <w:rPr>
          <w:bCs/>
          <w:b/>
        </w:rPr>
        <w:t xml:space="preserve">Phone:</w:t>
      </w:r>
      <w:r>
        <w:t xml:space="preserve"> </w:t>
      </w:r>
      <w:r>
        <w:t xml:space="preserve">+91-80-6789-1234</w:t>
      </w:r>
    </w:p>
    <w:bookmarkEnd w:id="22"/>
    <w:bookmarkStart w:id="23" w:name="description-of-goods-services"/>
    <w:p>
      <w:pPr>
        <w:pStyle w:val="Heading2"/>
      </w:pPr>
      <w:r>
        <w:t xml:space="preserve">3. Description of Goods / Services</w:t>
      </w:r>
    </w:p>
    <w:p>
      <w:pPr>
        <w:pStyle w:val="FirstParagraph"/>
      </w:pPr>
      <w:r>
        <w:t xml:space="preserve">This</w:t>
      </w:r>
      <w:r>
        <w:t xml:space="preserve"> </w:t>
      </w:r>
      <w:r>
        <w:t xml:space="preserve">Purchase Order</w:t>
      </w:r>
      <w:r>
        <w:t xml:space="preserve"> </w:t>
      </w:r>
      <w:r>
        <w:t xml:space="preserve">is issued by TechNova Solutions Private Limited, headquartered in</w:t>
      </w:r>
      <w:r>
        <w:t xml:space="preserve"> </w:t>
      </w:r>
      <w:r>
        <w:t xml:space="preserve">India Bangalore</w:t>
      </w:r>
      <w:r>
        <w:t xml:space="preserve">, for the procurement of the</w:t>
      </w:r>
      <w:r>
        <w:t xml:space="preserve"> </w:t>
      </w:r>
      <w:r>
        <w:t xml:space="preserve">Actor</w:t>
      </w:r>
      <w:r>
        <w:t xml:space="preserve"> </w:t>
      </w:r>
      <w:r>
        <w:t xml:space="preserve">Enterprise Workflow Automation Platform, including perpetual software licenses, implementation services, and ongoing technical support. The</w:t>
      </w:r>
      <w:r>
        <w:t xml:space="preserve"> </w:t>
      </w:r>
      <w:r>
        <w:t xml:space="preserve">Actor</w:t>
      </w:r>
      <w:r>
        <w:t xml:space="preserve"> </w:t>
      </w:r>
      <w:r>
        <w:t xml:space="preserve">platform shall be deployed across all operational divisions of the buyer located within the</w:t>
      </w:r>
      <w:r>
        <w:t xml:space="preserve"> </w:t>
      </w:r>
      <w:r>
        <w:t xml:space="preserve">India Bangalore</w:t>
      </w:r>
      <w:r>
        <w:t xml:space="preserve"> </w:t>
      </w:r>
      <w:r>
        <w:t xml:space="preserve">metropolitan area and its satellite offices in Whitefield, Koramangala, and Electronic City.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Actor Enterprise Platform – Perpetual License (500 user seats)</w:t>
            </w:r>
          </w:p>
        </w:tc>
        <w:tc>
          <w:tcPr/>
          <w:p>
            <w:pPr>
              <w:pStyle w:val="Compact"/>
              <w:jc w:val="left"/>
            </w:pPr>
            <w:r>
              <w:t xml:space="preserve">1</w:t>
            </w:r>
          </w:p>
        </w:tc>
        <w:tc>
          <w:tcPr/>
          <w:p>
            <w:pPr>
              <w:pStyle w:val="Compact"/>
              <w:jc w:val="left"/>
            </w:pPr>
            <w:r>
              <w:t xml:space="preserve">4,50,00,000.00</w:t>
            </w:r>
          </w:p>
        </w:tc>
        <w:tc>
          <w:tcPr/>
          <w:p>
            <w:pPr>
              <w:pStyle w:val="Compact"/>
              <w:jc w:val="left"/>
            </w:pPr>
            <w:r>
              <w:t xml:space="preserve">4,50,00,000.00</w:t>
            </w:r>
          </w:p>
        </w:tc>
      </w:tr>
      <w:tr>
        <w:tc>
          <w:tcPr/>
          <w:p>
            <w:pPr>
              <w:pStyle w:val="Compact"/>
              <w:jc w:val="left"/>
            </w:pPr>
            <w:r>
              <w:t xml:space="preserve">2</w:t>
            </w:r>
          </w:p>
        </w:tc>
        <w:tc>
          <w:tcPr/>
          <w:p>
            <w:pPr>
              <w:pStyle w:val="Compact"/>
              <w:jc w:val="left"/>
            </w:pPr>
            <w:r>
              <w:t xml:space="preserve">Actor Cloud Integration Module (API Gateway, Data Sync, SSO)</w:t>
            </w:r>
          </w:p>
        </w:tc>
        <w:tc>
          <w:tcPr/>
          <w:p>
            <w:pPr>
              <w:pStyle w:val="Compact"/>
              <w:jc w:val="left"/>
            </w:pPr>
            <w:r>
              <w:t xml:space="preserve">1</w:t>
            </w:r>
          </w:p>
        </w:tc>
        <w:tc>
          <w:tcPr/>
          <w:p>
            <w:pPr>
              <w:pStyle w:val="Compact"/>
              <w:jc w:val="left"/>
            </w:pPr>
            <w:r>
              <w:t xml:space="preserve">35,00,000.00</w:t>
            </w:r>
          </w:p>
        </w:tc>
        <w:tc>
          <w:tcPr/>
          <w:p>
            <w:pPr>
              <w:pStyle w:val="Compact"/>
              <w:jc w:val="left"/>
            </w:pPr>
            <w:r>
              <w:t xml:space="preserve">35,00,000.00</w:t>
            </w:r>
          </w:p>
        </w:tc>
      </w:tr>
      <w:tr>
        <w:tc>
          <w:tcPr/>
          <w:p>
            <w:pPr>
              <w:pStyle w:val="Compact"/>
              <w:jc w:val="left"/>
            </w:pPr>
            <w:r>
              <w:t xml:space="preserve">3</w:t>
            </w:r>
          </w:p>
        </w:tc>
        <w:tc>
          <w:tcPr/>
          <w:p>
            <w:pPr>
              <w:pStyle w:val="Compact"/>
              <w:jc w:val="left"/>
            </w:pPr>
            <w:r>
              <w:t xml:space="preserve">Actor On-Premises Server Hardware (2x Rack Servers, 256GB RAM each)</w:t>
            </w:r>
          </w:p>
        </w:tc>
        <w:tc>
          <w:tcPr/>
          <w:p>
            <w:pPr>
              <w:pStyle w:val="Compact"/>
              <w:jc w:val="left"/>
            </w:pPr>
            <w:r>
              <w:t xml:space="preserve">2</w:t>
            </w:r>
          </w:p>
        </w:tc>
        <w:tc>
          <w:tcPr/>
          <w:p>
            <w:pPr>
              <w:pStyle w:val="Compact"/>
              <w:jc w:val="left"/>
            </w:pPr>
            <w:r>
              <w:t xml:space="preserve">18,50,000.00</w:t>
            </w:r>
          </w:p>
        </w:tc>
        <w:tc>
          <w:tcPr/>
          <w:p>
            <w:pPr>
              <w:pStyle w:val="Compact"/>
              <w:jc w:val="left"/>
            </w:pPr>
            <w:r>
              <w:t xml:space="preserve">37,00,000.00</w:t>
            </w:r>
          </w:p>
        </w:tc>
      </w:tr>
      <w:tr>
        <w:tc>
          <w:tcPr/>
          <w:p>
            <w:pPr>
              <w:pStyle w:val="Compact"/>
              <w:jc w:val="left"/>
            </w:pPr>
            <w:r>
              <w:t xml:space="preserve">4</w:t>
            </w:r>
          </w:p>
        </w:tc>
        <w:tc>
          <w:tcPr/>
          <w:p>
            <w:pPr>
              <w:pStyle w:val="Compact"/>
              <w:jc w:val="left"/>
            </w:pPr>
            <w:r>
              <w:t xml:space="preserve">Actor Implementation &amp; Configuration Services (Bangalore site, 12 weeks)</w:t>
            </w:r>
          </w:p>
        </w:tc>
        <w:tc>
          <w:tcPr/>
          <w:p>
            <w:pPr>
              <w:pStyle w:val="Compact"/>
              <w:jc w:val="left"/>
            </w:pPr>
            <w:r>
              <w:t xml:space="preserve">1</w:t>
            </w:r>
          </w:p>
        </w:tc>
        <w:tc>
          <w:tcPr/>
          <w:p>
            <w:pPr>
              <w:pStyle w:val="Compact"/>
              <w:jc w:val="left"/>
            </w:pPr>
            <w:r>
              <w:t xml:space="preserve">28,00,000.00</w:t>
            </w:r>
          </w:p>
        </w:tc>
        <w:tc>
          <w:tcPr/>
          <w:p>
            <w:pPr>
              <w:pStyle w:val="Compact"/>
              <w:jc w:val="left"/>
            </w:pPr>
            <w:r>
              <w:t xml:space="preserve">28,00,000.00</w:t>
            </w:r>
          </w:p>
        </w:tc>
      </w:tr>
      <w:tr>
        <w:tc>
          <w:tcPr/>
          <w:p>
            <w:pPr>
              <w:pStyle w:val="Compact"/>
              <w:jc w:val="left"/>
            </w:pPr>
            <w:r>
              <w:t xml:space="preserve">5</w:t>
            </w:r>
          </w:p>
        </w:tc>
        <w:tc>
          <w:tcPr/>
          <w:p>
            <w:pPr>
              <w:pStyle w:val="Compact"/>
              <w:jc w:val="left"/>
            </w:pPr>
            <w:r>
              <w:t xml:space="preserve">Actor End-User Training Program (4 sessions, 50 participants each, Bangalore)</w:t>
            </w:r>
          </w:p>
        </w:tc>
        <w:tc>
          <w:tcPr/>
          <w:p>
            <w:pPr>
              <w:pStyle w:val="Compact"/>
              <w:jc w:val="left"/>
            </w:pPr>
            <w:r>
              <w:t xml:space="preserve">4</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6</w:t>
            </w:r>
          </w:p>
        </w:tc>
        <w:tc>
          <w:tcPr/>
          <w:p>
            <w:pPr>
              <w:pStyle w:val="Compact"/>
              <w:jc w:val="left"/>
            </w:pPr>
            <w:r>
              <w:t xml:space="preserve">Actor Annual Technical Support &amp; Maintenance (Year 1, 24x7 SLA)</w:t>
            </w:r>
          </w:p>
        </w:tc>
        <w:tc>
          <w:tcPr/>
          <w:p>
            <w:pPr>
              <w:pStyle w:val="Compact"/>
              <w:jc w:val="left"/>
            </w:pPr>
            <w:r>
              <w:t xml:space="preserve">1</w:t>
            </w:r>
          </w:p>
        </w:tc>
        <w:tc>
          <w:tcPr/>
          <w:p>
            <w:pPr>
              <w:pStyle w:val="Compact"/>
              <w:jc w:val="left"/>
            </w:pPr>
            <w:r>
              <w:t xml:space="preserve">22,50,000.00</w:t>
            </w:r>
          </w:p>
        </w:tc>
        <w:tc>
          <w:tcPr/>
          <w:p>
            <w:pPr>
              <w:pStyle w:val="Compact"/>
              <w:jc w:val="left"/>
            </w:pPr>
            <w:r>
              <w:t xml:space="preserve">22,50,000.00</w:t>
            </w:r>
          </w:p>
        </w:tc>
      </w:tr>
      <w:tr>
        <w:tc>
          <w:tcPr/>
          <w:p>
            <w:pPr>
              <w:pStyle w:val="Compact"/>
              <w:jc w:val="left"/>
            </w:pPr>
            <w:r>
              <w:t xml:space="preserve">7</w:t>
            </w:r>
          </w:p>
        </w:tc>
        <w:tc>
          <w:tcPr/>
          <w:p>
            <w:pPr>
              <w:pStyle w:val="Compact"/>
              <w:jc w:val="left"/>
            </w:pPr>
            <w:r>
              <w:t xml:space="preserve">Actor Custom Report Builder Add-on (Unlimited reports)</w:t>
            </w:r>
          </w:p>
        </w:tc>
        <w:tc>
          <w:tcPr/>
          <w:p>
            <w:pPr>
              <w:pStyle w:val="Compact"/>
              <w:jc w:val="left"/>
            </w:pPr>
            <w:r>
              <w:t xml:space="preserve">1</w:t>
            </w:r>
          </w:p>
        </w:tc>
        <w:tc>
          <w:tcPr/>
          <w:p>
            <w:pPr>
              <w:pStyle w:val="Compact"/>
              <w:jc w:val="left"/>
            </w:pPr>
            <w:r>
              <w:t xml:space="preserve">8,00,000.00</w:t>
            </w:r>
          </w:p>
        </w:tc>
        <w:tc>
          <w:tcPr/>
          <w:p>
            <w:pPr>
              <w:pStyle w:val="Compact"/>
              <w:jc w:val="left"/>
            </w:pPr>
            <w:r>
              <w:t xml:space="preserve">8,00,000.00</w:t>
            </w:r>
          </w:p>
        </w:tc>
      </w:tr>
      <w:tr>
        <w:tc>
          <w:tcPr>
            <w:gridSpan w:val="4"/>
          </w:tcPr>
          <w:p>
            <w:pPr>
              <w:pStyle w:val="Compact"/>
              <w:jc w:val="left"/>
            </w:pPr>
            <w:r>
              <w:t xml:space="preserve">Subtotal (INR)</w:t>
            </w:r>
          </w:p>
        </w:tc>
        <w:tc>
          <w:tcPr/>
          <w:p>
            <w:pPr>
              <w:pStyle w:val="Compact"/>
              <w:jc w:val="left"/>
            </w:pPr>
            <w:r>
              <w:t xml:space="preserve">5,85,30,000.00</w:t>
            </w:r>
          </w:p>
        </w:tc>
      </w:tr>
      <w:tr>
        <w:tc>
          <w:tcPr>
            <w:gridSpan w:val="4"/>
          </w:tcPr>
          <w:p>
            <w:pPr>
              <w:pStyle w:val="Compact"/>
              <w:jc w:val="left"/>
            </w:pPr>
            <w:r>
              <w:t xml:space="preserve">GST @ 18% (INR)</w:t>
            </w:r>
          </w:p>
        </w:tc>
        <w:tc>
          <w:tcPr/>
          <w:p>
            <w:pPr>
              <w:pStyle w:val="Compact"/>
              <w:jc w:val="left"/>
            </w:pPr>
            <w:r>
              <w:t xml:space="preserve">1,05,35,400.00</w:t>
            </w:r>
          </w:p>
        </w:tc>
      </w:tr>
      <w:tr>
        <w:tc>
          <w:tcPr>
            <w:gridSpan w:val="4"/>
          </w:tcPr>
          <w:p>
            <w:pPr>
              <w:pStyle w:val="Compact"/>
              <w:jc w:val="left"/>
            </w:pPr>
            <w:r>
              <w:rPr>
                <w:bCs/>
                <w:b/>
              </w:rPr>
              <w:t xml:space="preserve">Grand Total (INR)</w:t>
            </w:r>
          </w:p>
        </w:tc>
        <w:tc>
          <w:tcPr/>
          <w:p>
            <w:pPr>
              <w:pStyle w:val="Compact"/>
              <w:jc w:val="left"/>
            </w:pPr>
            <w:r>
              <w:rPr>
                <w:bCs/>
                <w:b/>
              </w:rPr>
              <w:t xml:space="preserve">6,90,65,400.00</w:t>
            </w:r>
          </w:p>
        </w:tc>
      </w:tr>
    </w:tbl>
    <w:bookmarkEnd w:id="23"/>
    <w:bookmarkStart w:id="24" w:name="delivery-and-installation"/>
    <w:p>
      <w:pPr>
        <w:pStyle w:val="Heading2"/>
      </w:pPr>
      <w:r>
        <w:t xml:space="preserve">4. Delivery and Installation</w:t>
      </w:r>
    </w:p>
    <w:p>
      <w:pPr>
        <w:pStyle w:val="FirstParagraph"/>
      </w:pPr>
      <w:r>
        <w:t xml:space="preserve">All software licenses, hardware components, and documentation pertaining to the</w:t>
      </w:r>
      <w:r>
        <w:t xml:space="preserve"> </w:t>
      </w:r>
      <w:r>
        <w:t xml:space="preserve">Actor</w:t>
      </w:r>
      <w:r>
        <w:t xml:space="preserve"> </w:t>
      </w:r>
      <w:r>
        <w:t xml:space="preserve">platform shall be delivered to the buyer's primary facility at Prestige Tech Park, Bellandur,</w:t>
      </w:r>
      <w:r>
        <w:t xml:space="preserve"> </w:t>
      </w:r>
      <w:r>
        <w:t xml:space="preserve">India Bangalore</w:t>
      </w:r>
      <w:r>
        <w:t xml:space="preserve"> </w:t>
      </w:r>
      <w:r>
        <w:t xml:space="preserve">– 560103 within thirty (30) calendar days from the date of this</w:t>
      </w:r>
      <w:r>
        <w:t xml:space="preserve"> </w:t>
      </w:r>
      <w:r>
        <w:t xml:space="preserve">Purchase Order</w:t>
      </w:r>
      <w:r>
        <w:t xml:space="preserve">. On-premises hardware shall be installed, configured, and networked by the vendor's certified engineers stationed in</w:t>
      </w:r>
      <w:r>
        <w:t xml:space="preserve"> </w:t>
      </w:r>
      <w:r>
        <w:t xml:space="preserve">India Bangalore</w:t>
      </w:r>
      <w:r>
        <w:t xml:space="preserve">. The full implementation of the</w:t>
      </w:r>
      <w:r>
        <w:t xml:space="preserve"> </w:t>
      </w:r>
      <w:r>
        <w:t xml:space="preserve">Actor</w:t>
      </w:r>
      <w:r>
        <w:t xml:space="preserve"> </w:t>
      </w:r>
      <w:r>
        <w:t xml:space="preserve">platform, including data migration, user provisioning, and integration with the buyer's existing ERP systems, shall be completed within twelve (12) weeks of hardware delivery. All delivery and installation activities shall be conducted in compliance with the Information Technology Act, 2000, and applicable data protection regulations of the Government of India.</w:t>
      </w:r>
    </w:p>
    <w:bookmarkEnd w:id="24"/>
    <w:bookmarkStart w:id="25" w:name="payment-terms-and-conditions"/>
    <w:p>
      <w:pPr>
        <w:pStyle w:val="Heading2"/>
      </w:pPr>
      <w:r>
        <w:t xml:space="preserve">5. Payment Terms and Conditions</w:t>
      </w:r>
    </w:p>
    <w:p>
      <w:pPr>
        <w:numPr>
          <w:ilvl w:val="0"/>
          <w:numId w:val="1001"/>
        </w:numPr>
        <w:pStyle w:val="Compact"/>
      </w:pPr>
      <w:r>
        <w:t xml:space="preserve">Payment shall be made via NEFT/RTGS to the vendor's designated bank account in</w:t>
      </w:r>
      <w:r>
        <w:t xml:space="preserve"> </w:t>
      </w:r>
      <w:r>
        <w:t xml:space="preserve">India Bangalore</w:t>
      </w:r>
      <w:r>
        <w:t xml:space="preserve"> </w:t>
      </w:r>
      <w:r>
        <w:t xml:space="preserve">within forty-five (45) days from the date of invoice receipt, subject to satisfactory acceptance of the</w:t>
      </w:r>
      <w:r>
        <w:t xml:space="preserve"> </w:t>
      </w:r>
      <w:r>
        <w:t xml:space="preserve">Actor</w:t>
      </w:r>
      <w:r>
        <w:t xml:space="preserve"> </w:t>
      </w:r>
      <w:r>
        <w:t xml:space="preserve">platform deliverables.</w:t>
      </w:r>
    </w:p>
    <w:p>
      <w:pPr>
        <w:numPr>
          <w:ilvl w:val="0"/>
          <w:numId w:val="1001"/>
        </w:numPr>
        <w:pStyle w:val="Compact"/>
      </w:pPr>
      <w:r>
        <w:t xml:space="preserve">A milestone-based payment schedule shall apply: 30% upon signing of this</w:t>
      </w:r>
      <w:r>
        <w:t xml:space="preserve"> </w:t>
      </w:r>
      <w:r>
        <w:t xml:space="preserve">Purchase Order</w:t>
      </w:r>
      <w:r>
        <w:t xml:space="preserve">, 40% upon successful installation and configuration of the</w:t>
      </w:r>
      <w:r>
        <w:t xml:space="preserve"> </w:t>
      </w:r>
      <w:r>
        <w:t xml:space="preserve">Actor</w:t>
      </w:r>
      <w:r>
        <w:t xml:space="preserve"> </w:t>
      </w:r>
      <w:r>
        <w:t xml:space="preserve">platform at the</w:t>
      </w:r>
      <w:r>
        <w:t xml:space="preserve"> </w:t>
      </w:r>
      <w:r>
        <w:t xml:space="preserve">India Bangalore</w:t>
      </w:r>
      <w:r>
        <w:t xml:space="preserve"> </w:t>
      </w:r>
      <w:r>
        <w:t xml:space="preserve">site, and 30% upon final acceptance after the twelve-week implementation period.</w:t>
      </w:r>
    </w:p>
    <w:p>
      <w:pPr>
        <w:numPr>
          <w:ilvl w:val="0"/>
          <w:numId w:val="1001"/>
        </w:numPr>
        <w:pStyle w:val="Compact"/>
      </w:pPr>
      <w:r>
        <w:t xml:space="preserve">All amounts are quoted in Indian Rupees (INR) and are inclusive of applicable taxes unless otherwise stated. GST shall be charged at the prevailing rate of 18% as per the Central Goods and Services Tax Act, 2017.</w:t>
      </w:r>
    </w:p>
    <w:p>
      <w:pPr>
        <w:numPr>
          <w:ilvl w:val="0"/>
          <w:numId w:val="1001"/>
        </w:numPr>
        <w:pStyle w:val="Compact"/>
      </w:pPr>
      <w:r>
        <w:t xml:space="preserve">Any delay in payment beyond the stipulated period shall attract interest at the rate of 1.5% per month, calculated on the outstanding balance.</w:t>
      </w:r>
    </w:p>
    <w:p>
      <w:pPr>
        <w:numPr>
          <w:ilvl w:val="0"/>
          <w:numId w:val="1001"/>
        </w:numPr>
        <w:pStyle w:val="Compact"/>
      </w:pPr>
      <w:r>
        <w:t xml:space="preserve">The vendor shall issue a valid GST tax invoice for each payment milestone, clearly referencing this</w:t>
      </w:r>
      <w:r>
        <w:t xml:space="preserve"> </w:t>
      </w:r>
      <w:r>
        <w:t xml:space="preserve">Purchase Order</w:t>
      </w:r>
      <w:r>
        <w:t xml:space="preserve"> </w:t>
      </w:r>
      <w:r>
        <w:t xml:space="preserve">number PO/BLR/2025/04782.</w:t>
      </w:r>
    </w:p>
    <w:bookmarkEnd w:id="25"/>
    <w:bookmarkStart w:id="26" w:name="warranties-and-support"/>
    <w:p>
      <w:pPr>
        <w:pStyle w:val="Heading2"/>
      </w:pPr>
      <w:r>
        <w:t xml:space="preserve">6. Warranties and Support</w:t>
      </w:r>
    </w:p>
    <w:p>
      <w:pPr>
        <w:pStyle w:val="FirstParagraph"/>
      </w:pPr>
      <w:r>
        <w:t xml:space="preserve">The vendor warrants that the</w:t>
      </w:r>
      <w:r>
        <w:t xml:space="preserve"> </w:t>
      </w:r>
      <w:r>
        <w:t xml:space="preserve">Actor</w:t>
      </w:r>
      <w:r>
        <w:t xml:space="preserve"> </w:t>
      </w:r>
      <w:r>
        <w:t xml:space="preserve">Enterprise Workflow Automation Platform shall be free from material defects in design, code, and performance for a period of twenty-four (24) months from the date of final acceptance. The vendor shall provide 24x7 technical support from its</w:t>
      </w:r>
      <w:r>
        <w:t xml:space="preserve"> </w:t>
      </w:r>
      <w:r>
        <w:t xml:space="preserve">India Bangalore</w:t>
      </w:r>
      <w:r>
        <w:t xml:space="preserve"> </w:t>
      </w:r>
      <w:r>
        <w:t xml:space="preserve">support center, with a maximum response time of two (2) hours for critical issues and eight (8) hours for standard issues. All support interactions shall be logged in the</w:t>
      </w:r>
      <w:r>
        <w:t xml:space="preserve"> </w:t>
      </w:r>
      <w:r>
        <w:t xml:space="preserve">Actor</w:t>
      </w:r>
      <w:r>
        <w:t xml:space="preserve"> </w:t>
      </w:r>
      <w:r>
        <w:t xml:space="preserve">platform's built-in ticketing system. The vendor shall provide quarterly health-check reports on the</w:t>
      </w:r>
      <w:r>
        <w:t xml:space="preserve"> </w:t>
      </w:r>
      <w:r>
        <w:t xml:space="preserve">Actor</w:t>
      </w:r>
      <w:r>
        <w:t xml:space="preserve"> </w:t>
      </w:r>
      <w:r>
        <w:t xml:space="preserve">deployment and annual software updates at no additional cost during the first year of the support contract.</w:t>
      </w:r>
    </w:p>
    <w:bookmarkEnd w:id="26"/>
    <w:bookmarkStart w:id="27" w:name="general-terms-and-conditions"/>
    <w:p>
      <w:pPr>
        <w:pStyle w:val="Heading2"/>
      </w:pPr>
      <w:r>
        <w:t xml:space="preserve">7. General Terms and Conditions</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India, and any disputes shall be subject to the exclusive jurisdiction of the competent courts in</w:t>
      </w:r>
      <w:r>
        <w:t xml:space="preserve"> </w:t>
      </w:r>
      <w:r>
        <w:t xml:space="preserve">India Bangalore</w:t>
      </w:r>
      <w:r>
        <w:t xml:space="preserve">.</w:t>
      </w:r>
    </w:p>
    <w:p>
      <w:pPr>
        <w:numPr>
          <w:ilvl w:val="0"/>
          <w:numId w:val="1002"/>
        </w:numPr>
        <w:pStyle w:val="Compact"/>
      </w:pPr>
      <w:r>
        <w:t xml:space="preserve">The vendor shall maintain all intellectual property rights in the</w:t>
      </w:r>
      <w:r>
        <w:t xml:space="preserve"> </w:t>
      </w:r>
      <w:r>
        <w:t xml:space="preserve">Actor</w:t>
      </w:r>
      <w:r>
        <w:t xml:space="preserve"> </w:t>
      </w:r>
      <w:r>
        <w:t xml:space="preserve">platform. The buyer is granted a non-exclusive, non-transferable license to use the</w:t>
      </w:r>
      <w:r>
        <w:t xml:space="preserve"> </w:t>
      </w:r>
      <w:r>
        <w:t xml:space="preserve">Actor</w:t>
      </w:r>
      <w:r>
        <w:t xml:space="preserve"> </w:t>
      </w:r>
      <w:r>
        <w:t xml:space="preserve">software within its organizational boundaries in</w:t>
      </w:r>
      <w:r>
        <w:t xml:space="preserve"> </w:t>
      </w:r>
      <w:r>
        <w:t xml:space="preserve">India Bangalore</w:t>
      </w:r>
      <w:r>
        <w:t xml:space="preserve"> </w:t>
      </w:r>
      <w:r>
        <w:t xml:space="preserve">and its affiliated offices.</w:t>
      </w:r>
    </w:p>
    <w:p>
      <w:pPr>
        <w:numPr>
          <w:ilvl w:val="0"/>
          <w:numId w:val="1002"/>
        </w:numPr>
        <w:pStyle w:val="Compact"/>
      </w:pPr>
      <w:r>
        <w:t xml:space="preserve">Neither party shall be liable for delays or failures in performance caused by force majeure events, including but not limited to natural disasters, government regulations, or infrastructure failures in the</w:t>
      </w:r>
      <w:r>
        <w:t xml:space="preserve"> </w:t>
      </w:r>
      <w:r>
        <w:t xml:space="preserve">India Bangalore</w:t>
      </w:r>
      <w:r>
        <w:t xml:space="preserve"> </w:t>
      </w:r>
      <w:r>
        <w:t xml:space="preserve">region.</w:t>
      </w:r>
    </w:p>
    <w:p>
      <w:pPr>
        <w:numPr>
          <w:ilvl w:val="0"/>
          <w:numId w:val="1002"/>
        </w:numPr>
        <w:pStyle w:val="Compact"/>
      </w:pPr>
      <w:r>
        <w:t xml:space="preserve">The vendor shall comply with all applicable labor laws, data privacy regulations (including the Digital Personal Data Protection Act, 2023), and IT security standards while executing the services under this</w:t>
      </w:r>
      <w:r>
        <w:t xml:space="preserve"> </w:t>
      </w:r>
      <w:r>
        <w:t xml:space="preserve">Purchase Order</w:t>
      </w:r>
      <w:r>
        <w:t xml:space="preserve">.</w:t>
      </w:r>
    </w:p>
    <w:p>
      <w:pPr>
        <w:numPr>
          <w:ilvl w:val="0"/>
          <w:numId w:val="1002"/>
        </w:numPr>
        <w:pStyle w:val="Compact"/>
      </w:pPr>
      <w:r>
        <w:t xml:space="preserve">Any amendments to this</w:t>
      </w:r>
      <w:r>
        <w:t xml:space="preserve"> </w:t>
      </w:r>
      <w:r>
        <w:t xml:space="preserve">Purchase Order</w:t>
      </w:r>
      <w:r>
        <w:t xml:space="preserve"> </w:t>
      </w:r>
      <w:r>
        <w:t xml:space="preserve">must be made in writing and signed by authorized representatives of both parties.</w:t>
      </w:r>
    </w:p>
    <w:p>
      <w:pPr>
        <w:numPr>
          <w:ilvl w:val="0"/>
          <w:numId w:val="1002"/>
        </w:numPr>
        <w:pStyle w:val="Compact"/>
      </w:pPr>
      <w:r>
        <w:t xml:space="preserve">This</w:t>
      </w:r>
      <w:r>
        <w:t xml:space="preserve"> </w:t>
      </w:r>
      <w:r>
        <w:t xml:space="preserve">Purchase Order</w:t>
      </w:r>
      <w:r>
        <w:t xml:space="preserve"> </w:t>
      </w:r>
      <w:r>
        <w:t xml:space="preserve">constitutes the entire agreement between the parties with respect to the procurement of the</w:t>
      </w:r>
      <w:r>
        <w:t xml:space="preserve"> </w:t>
      </w:r>
      <w:r>
        <w:t xml:space="preserve">Actor</w:t>
      </w:r>
      <w:r>
        <w:t xml:space="preserve"> </w:t>
      </w:r>
      <w:r>
        <w:t xml:space="preserve">platform and supersedes all prior negotiations, representations, and agreements.</w:t>
      </w:r>
    </w:p>
    <w:bookmarkEnd w:id="27"/>
    <w:p>
      <w:pPr>
        <w:pStyle w:val="FirstParagraph"/>
      </w:pPr>
      <w:r>
        <w:rPr>
          <w:bCs/>
          <w:b/>
        </w:rPr>
        <w:t xml:space="preserve">For and on behalf of the Buyer:</w:t>
      </w:r>
    </w:p>
    <w:p>
      <w:pPr>
        <w:pStyle w:val="BodyText"/>
      </w:pPr>
      <w:r>
        <w:t xml:space="preserve">TechNova Solutions Private Limited</w:t>
      </w:r>
    </w:p>
    <w:p>
      <w:pPr>
        <w:pStyle w:val="BodyText"/>
      </w:pPr>
      <w:r>
        <w:t xml:space="preserve">Name: Mr. Rajesh Kumar</w:t>
      </w:r>
      <w:r>
        <w:br/>
      </w:r>
      <w:r>
        <w:t xml:space="preserve">Designation: Chief Procurement Officer</w:t>
      </w:r>
      <w:r>
        <w:br/>
      </w:r>
      <w:r>
        <w:t xml:space="preserve">Signature: _________________________</w:t>
      </w:r>
      <w:r>
        <w:br/>
      </w:r>
      <w:r>
        <w:t xml:space="preserve">Date: _________________________</w:t>
      </w:r>
    </w:p>
    <w:p>
      <w:pPr>
        <w:pStyle w:val="BodyText"/>
      </w:pPr>
      <w:r>
        <w:rPr>
          <w:bCs/>
          <w:b/>
        </w:rPr>
        <w:t xml:space="preserve">For and on behalf of the Vendor:</w:t>
      </w:r>
    </w:p>
    <w:p>
      <w:pPr>
        <w:pStyle w:val="BodyText"/>
      </w:pPr>
      <w:r>
        <w:t xml:space="preserve">Actor Technologies Pvt. Ltd.</w:t>
      </w:r>
    </w:p>
    <w:p>
      <w:pPr>
        <w:pStyle w:val="BodyText"/>
      </w:pPr>
      <w:r>
        <w:t xml:space="preserve">Name: Ms. Priya Sharma</w:t>
      </w:r>
      <w:r>
        <w:br/>
      </w:r>
      <w:r>
        <w:t xml:space="preserve">Designation: Head of Sales &amp; Distribution</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(PO/BLR/2025/04782) is issued for the procurement of the</w:t>
      </w:r>
      <w:r>
        <w:t xml:space="preserve"> </w:t>
      </w:r>
      <w:r>
        <w:t xml:space="preserve">Actor</w:t>
      </w:r>
      <w:r>
        <w:t xml:space="preserve"> </w:t>
      </w:r>
      <w:r>
        <w:t xml:space="preserve">Enterprise Workflow Automation Platform for deployment in</w:t>
      </w:r>
      <w:r>
        <w:t xml:space="preserve"> </w:t>
      </w:r>
      <w:r>
        <w:t xml:space="preserve">India Bangalore</w:t>
      </w:r>
      <w:r>
        <w:t xml:space="preserve">. This document is valid only when signed and stamped by both parties. Unauthorized reproduction or distribution is prohibited. © 2025 TechNova Solutions Private Limited,</w:t>
      </w:r>
      <w:r>
        <w:t xml:space="preserve"> </w:t>
      </w:r>
      <w:r>
        <w:t xml:space="preserve">India Bangalore</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Software Platform - India Bangalore</dc:title>
  <dc:creator/>
  <dc:language>en</dc:language>
  <cp:keywords/>
  <dcterms:created xsi:type="dcterms:W3CDTF">2026-10-10T02:33:16Z</dcterms:created>
  <dcterms:modified xsi:type="dcterms:W3CDTF">2026-10-10T02:33:16Z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