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Software</w:t>
      </w:r>
      <w:r>
        <w:t xml:space="preserve"> </w:t>
      </w:r>
      <w:r>
        <w:t xml:space="preserve">Platform</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Official Procurement Document for the Actor Software Platform</w:t>
      </w:r>
    </w:p>
    <w:p>
      <w:pPr>
        <w:pStyle w:val="BodyText"/>
      </w:pPr>
      <w:r>
        <w:t xml:space="preserve">Issued for Use in Tehran, Islamic Republic of Iran</w:t>
      </w:r>
    </w:p>
    <w:bookmarkEnd w:id="20"/>
    <w:p>
      <w:pPr>
        <w:pStyle w:val="BodyText"/>
      </w:pPr>
      <w:r>
        <w:rPr>
          <w:bCs/>
          <w:b/>
        </w:rPr>
        <w:t xml:space="preserve">Purchase Order No.:</w:t>
      </w:r>
      <w:r>
        <w:t xml:space="preserve"> </w:t>
      </w:r>
      <w:r>
        <w:t xml:space="preserve">PO-IR-TEH-2025-04872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Tehran Metropolitan Digital Infrastructure Authority</w:t>
      </w:r>
      <w:r>
        <w:br/>
      </w:r>
      <w:r>
        <w:rPr>
          <w:bCs/>
          <w:b/>
        </w:rPr>
        <w:t xml:space="preserve">Address:</w:t>
      </w:r>
      <w:r>
        <w:t xml:space="preserve"> </w:t>
      </w:r>
      <w:r>
        <w:t xml:space="preserve">Valiasr Street, District 1, Tehran, Iran</w:t>
      </w:r>
      <w:r>
        <w:br/>
      </w:r>
      <w:r>
        <w:rPr>
          <w:bCs/>
          <w:b/>
        </w:rPr>
        <w:t xml:space="preserve">Phone:</w:t>
      </w:r>
      <w:r>
        <w:t xml:space="preserve"> </w:t>
      </w:r>
      <w:r>
        <w:t xml:space="preserve">+98-21-8876-5432</w:t>
      </w:r>
    </w:p>
    <w:p>
      <w:pPr>
        <w:pStyle w:val="BodyText"/>
      </w:pPr>
      <w:r>
        <w:rPr>
          <w:bCs/>
          <w:b/>
        </w:rPr>
        <w:t xml:space="preserve">Seller/Supplier:</w:t>
      </w:r>
      <w:r>
        <w:t xml:space="preserve"> </w:t>
      </w:r>
      <w:r>
        <w:t xml:space="preserve">Actor Global Technologies Ltd.</w:t>
      </w:r>
      <w:r>
        <w:br/>
      </w:r>
      <w:r>
        <w:rPr>
          <w:bCs/>
          <w:b/>
        </w:rPr>
        <w:t xml:space="preserve">Address:</w:t>
      </w:r>
      <w:r>
        <w:t xml:space="preserve"> </w:t>
      </w:r>
      <w:r>
        <w:t xml:space="preserve">42 Innovation Park, Suite 700, London, UK</w:t>
      </w:r>
      <w:r>
        <w:br/>
      </w:r>
      <w:r>
        <w:rPr>
          <w:bCs/>
          <w:b/>
        </w:rPr>
        <w:t xml:space="preserve">Phone:</w:t>
      </w:r>
      <w:r>
        <w:t xml:space="preserve"> </w:t>
      </w:r>
      <w:r>
        <w:t xml:space="preserve">+44-20-7946-0000</w:t>
      </w:r>
    </w:p>
    <w:p>
      <w:pPr>
        <w:pStyle w:val="BodyText"/>
      </w:pPr>
      <w:r>
        <w:t xml:space="preserve">1. Description of Procured Goods and Services</w:t>
      </w:r>
    </w:p>
    <w:p>
      <w:pPr>
        <w:pStyle w:val="BodyText"/>
      </w:pPr>
      <w:r>
        <w:t xml:space="preserve">This Purchase Order is issued by the Tehran Metropolitan Digital Infrastructure Authority (hereinafter referred to as the "Buyer") to Actor Global Technologies Ltd. (hereinafter referred to as the "Seller") for the acquisition, licensing, deployment, and ongoing support of the</w:t>
      </w:r>
      <w:r>
        <w:t xml:space="preserve"> </w:t>
      </w:r>
      <w:r>
        <w:t xml:space="preserve">Actor</w:t>
      </w:r>
      <w:r>
        <w:t xml:space="preserve"> </w:t>
      </w:r>
      <w:r>
        <w:t xml:space="preserve">enterprise software platform. The Actor platform shall be installed, configured, and operational within the administrative and business premises located in Tehran, Iran, and shall serve as the central project management, workflow automation, and resource coordination system for the Buyer's operations across all municipal departments in the Tehran metropolitan area.</w:t>
      </w:r>
    </w:p>
    <w:p>
      <w:pPr>
        <w:pStyle w:val="BodyText"/>
      </w:pPr>
      <w:r>
        <w:t xml:space="preserve">2. Itemized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Actor Enterprise Platform – Perpetual License (500 concurrent users) for deployment in Tehran, Iran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Actor Cloud Integration Module – Annual Subscription (Tehran Regional Data Center)</w:t>
            </w:r>
          </w:p>
        </w:tc>
        <w:tc>
          <w:tcPr/>
          <w:p>
            <w:pPr>
              <w:pStyle w:val="Compact"/>
              <w:jc w:val="left"/>
            </w:pPr>
            <w:r>
              <w:t xml:space="preserve">3 years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03</w:t>
            </w:r>
          </w:p>
        </w:tc>
        <w:tc>
          <w:tcPr/>
          <w:p>
            <w:pPr>
              <w:pStyle w:val="Compact"/>
              <w:jc w:val="left"/>
            </w:pPr>
            <w:r>
              <w:t xml:space="preserve">Actor Mobile Application – Enterprise Tier (iOS and Android) for field operations in Tehran</w:t>
            </w:r>
          </w:p>
        </w:tc>
        <w:tc>
          <w:tcPr/>
          <w:p>
            <w:pPr>
              <w:pStyle w:val="Compact"/>
              <w:jc w:val="left"/>
            </w:pPr>
            <w:r>
              <w:t xml:space="preserve">500 licenses</w:t>
            </w:r>
          </w:p>
        </w:tc>
        <w:tc>
          <w:tcPr/>
          <w:p>
            <w:pPr>
              <w:pStyle w:val="Compact"/>
              <w:jc w:val="left"/>
            </w:pPr>
            <w:r>
              <w:t xml:space="preserve">35.00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On-site Installation, Configuration, and Localization Services in Tehran, Iran (Persian/Farsi language support)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Actor Training Program – 5-day intensive workshop for 30 staff members in Tehran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Actor Technical Support and Maintenance – Annual (24/7, Tehran time zone coverage)</w:t>
            </w:r>
          </w:p>
        </w:tc>
        <w:tc>
          <w:tcPr/>
          <w:p>
            <w:pPr>
              <w:pStyle w:val="Compact"/>
              <w:jc w:val="left"/>
            </w:pPr>
            <w:r>
              <w:t xml:space="preserve">3 years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07</w:t>
            </w:r>
          </w:p>
        </w:tc>
        <w:tc>
          <w:tcPr/>
          <w:p>
            <w:pPr>
              <w:pStyle w:val="Compact"/>
              <w:jc w:val="left"/>
            </w:pPr>
            <w:r>
              <w:t xml:space="preserve">Actor Hardware – Dedicated Server Rack (2U) with 64GB RAM, 4TB SSD, for on-premise deployment in Tehran</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bl>
    <w:p>
      <w:pPr>
        <w:pStyle w:val="BodyText"/>
      </w:pPr>
      <w:r>
        <w:t xml:space="preserve">TOTAL PURCHASE ORDER VALUE: USD 451,000.00 (Four Hundred Fifty-One Thousand United States Dollars)</w:t>
      </w:r>
    </w:p>
    <w:p>
      <w:pPr>
        <w:pStyle w:val="BodyText"/>
      </w:pPr>
      <w:r>
        <w:t xml:space="preserve">3. Delivery and Deployment Terms</w:t>
      </w:r>
    </w:p>
    <w:p>
      <w:pPr>
        <w:pStyle w:val="BodyText"/>
      </w:pPr>
      <w:r>
        <w:t xml:space="preserve">All software licenses, documentation, and hardware components associated with this Purchase Order shall be delivered to the Buyer's designated facility at Valiasr Street, District 1, Tehran, Iran, no later than 45 calendar days from the date of this Purchase Order. The Seller shall coordinate with the Buyer's IT department in Tehran to ensure that the Actor platform is fully installed, tested, and operational within the specified timeframe. All hardware shipments to Iran Tehran shall comply with the customs regulations of the Islamic Republic of Iran, and the Seller shall provide all necessary export documentation, certificates of origin, and commercial invoices required for clearance at Tehran Imam Khomeini International Airport or the designated land border crossing.</w:t>
      </w:r>
    </w:p>
    <w:p>
      <w:pPr>
        <w:pStyle w:val="BodyText"/>
      </w:pPr>
      <w:r>
        <w:t xml:space="preserve">4. Payment Terms</w:t>
      </w:r>
    </w:p>
    <w:p>
      <w:pPr>
        <w:numPr>
          <w:ilvl w:val="0"/>
          <w:numId w:val="1001"/>
        </w:numPr>
        <w:pStyle w:val="Compact"/>
      </w:pPr>
      <w:r>
        <w:rPr>
          <w:bCs/>
          <w:b/>
        </w:rPr>
        <w:t xml:space="preserve">30% Advance Payment:</w:t>
      </w:r>
      <w:r>
        <w:t xml:space="preserve"> </w:t>
      </w:r>
      <w:r>
        <w:t xml:space="preserve">USD 135,300.00 due within 10 business days of the Buyer's written acceptance of this Purchase Order, payable via irrevocable letter of credit through a mutually agreed international bank.</w:t>
      </w:r>
    </w:p>
    <w:p>
      <w:pPr>
        <w:numPr>
          <w:ilvl w:val="0"/>
          <w:numId w:val="1001"/>
        </w:numPr>
        <w:pStyle w:val="Compact"/>
      </w:pPr>
      <w:r>
        <w:rPr>
          <w:bCs/>
          <w:b/>
        </w:rPr>
        <w:t xml:space="preserve">40% Upon Delivery:</w:t>
      </w:r>
      <w:r>
        <w:t xml:space="preserve"> </w:t>
      </w:r>
      <w:r>
        <w:t xml:space="preserve">USD 180,400.00 due within 15 business days of confirmed delivery and successful installation of the Actor platform in Tehran, Iran.</w:t>
      </w:r>
    </w:p>
    <w:p>
      <w:pPr>
        <w:numPr>
          <w:ilvl w:val="0"/>
          <w:numId w:val="1001"/>
        </w:numPr>
        <w:pStyle w:val="Compact"/>
      </w:pPr>
      <w:r>
        <w:rPr>
          <w:bCs/>
          <w:b/>
        </w:rPr>
        <w:t xml:space="preserve">20% Upon Acceptance:</w:t>
      </w:r>
      <w:r>
        <w:t xml:space="preserve"> </w:t>
      </w:r>
      <w:r>
        <w:t xml:space="preserve">USD 90,200.00 due within 15 business days of the Buyer's formal acceptance certificate following a 30-day trial period of the Actor system in operational use in Tehran.</w:t>
      </w:r>
    </w:p>
    <w:p>
      <w:pPr>
        <w:numPr>
          <w:ilvl w:val="0"/>
          <w:numId w:val="1001"/>
        </w:numPr>
        <w:pStyle w:val="Compact"/>
      </w:pPr>
      <w:r>
        <w:rPr>
          <w:bCs/>
          <w:b/>
        </w:rPr>
        <w:t xml:space="preserve">10% Retention:</w:t>
      </w:r>
      <w:r>
        <w:t xml:space="preserve"> </w:t>
      </w:r>
      <w:r>
        <w:t xml:space="preserve">USD 45,100.00 due 12 months after the initial acceptance date, subject to satisfactory performance of the Actor platform and fulfillment of all warranty obligations.</w:t>
      </w:r>
    </w:p>
    <w:p>
      <w:pPr>
        <w:pStyle w:val="FirstParagraph"/>
      </w:pPr>
      <w:r>
        <w:t xml:space="preserve">5. Terms and Conditions Specific to Iran Tehran Operations</w:t>
      </w:r>
    </w:p>
    <w:p>
      <w:pPr>
        <w:numPr>
          <w:ilvl w:val="0"/>
          <w:numId w:val="1002"/>
        </w:numPr>
        <w:pStyle w:val="Compact"/>
      </w:pPr>
      <w:r>
        <w:t xml:space="preserve">This Purchase Order and all associated transactions shall be governed by and construed in accordance with the United Nations Convention on Contracts for the International Sale of Goods (CISG), supplemented by the commercial laws of the Islamic Republic of Iran as applicable to international technology procurement in Tehran.</w:t>
      </w:r>
    </w:p>
    <w:p>
      <w:pPr>
        <w:numPr>
          <w:ilvl w:val="0"/>
          <w:numId w:val="1002"/>
        </w:numPr>
        <w:pStyle w:val="Compact"/>
      </w:pPr>
      <w:r>
        <w:t xml:space="preserve">The Seller acknowledges that the Actor platform will be deployed and operated exclusively within the jurisdiction of Tehran, Iran. All data generated by the Actor system shall be stored on servers physically located within Tehran, in compliance with the Iranian Information and Communication Technology (ICT) regulations and data sovereignty requirements.</w:t>
      </w:r>
    </w:p>
    <w:p>
      <w:pPr>
        <w:numPr>
          <w:ilvl w:val="0"/>
          <w:numId w:val="1002"/>
        </w:numPr>
        <w:pStyle w:val="Compact"/>
      </w:pPr>
      <w:r>
        <w:t xml:space="preserve">The Seller shall provide all Actor software documentation, user manuals, and training materials in both English and Persian (Farsi) to ensure full accessibility for the Buyer's staff operating in Tehran.</w:t>
      </w:r>
    </w:p>
    <w:p>
      <w:pPr>
        <w:numPr>
          <w:ilvl w:val="0"/>
          <w:numId w:val="1002"/>
        </w:numPr>
        <w:pStyle w:val="Compact"/>
      </w:pPr>
      <w:r>
        <w:t xml:space="preserve">Any disputes arising from this Purchase Order shall be resolved through arbitration in accordance with the rules of the International Chamber of Commerce (ICC), with the seat of arbitration to be determined by mutual agreement, taking into consideration the legal framework of Iran Tehran for the execution of the contract.</w:t>
      </w:r>
    </w:p>
    <w:p>
      <w:pPr>
        <w:numPr>
          <w:ilvl w:val="0"/>
          <w:numId w:val="1002"/>
        </w:numPr>
        <w:pStyle w:val="Compact"/>
      </w:pPr>
      <w:r>
        <w:t xml:space="preserve">The Seller warrants that the Actor platform shall be free from any intellectual property encumbrances and shall not contain any backdoors, hidden code, or features that could compromise the security of the Buyer's infrastructure in Tehran, Iran.</w:t>
      </w:r>
    </w:p>
    <w:p>
      <w:pPr>
        <w:numPr>
          <w:ilvl w:val="0"/>
          <w:numId w:val="1002"/>
        </w:numPr>
        <w:pStyle w:val="Compact"/>
      </w:pPr>
      <w:r>
        <w:t xml:space="preserve">Force majeure events, including but not limited to natural disasters, government sanctions changes, or regulatory restrictions affecting international trade with Iran Tehran, shall be addressed through good-faith negotiation between the parties within 30 days of the event's occurrence.</w:t>
      </w:r>
    </w:p>
    <w:p>
      <w:pPr>
        <w:pStyle w:val="FirstParagraph"/>
      </w:pPr>
      <w:r>
        <w:t xml:space="preserve">6. Warranty and Support</w:t>
      </w:r>
    </w:p>
    <w:p>
      <w:pPr>
        <w:pStyle w:val="BodyText"/>
      </w:pPr>
      <w:r>
        <w:t xml:space="preserve">The Seller provides a comprehensive 24-month warranty on all Actor software components and 12-month warranty on all hardware items delivered under this Purchase Order. During the warranty period, the Seller shall provide remote and on-site technical support for the Actor platform as deployed in Tehran, Iran, with a maximum response time of 4 hours for critical issues and 24 hours for non-critical issues. All warranty services shall be provided in coordination with the Buyer's local IT team in Tehran.</w:t>
      </w:r>
    </w:p>
    <w:p>
      <w:pPr>
        <w:pStyle w:val="BodyText"/>
      </w:pPr>
      <w:r>
        <w:t xml:space="preserve">7. Acceptance and Authorization</w:t>
      </w:r>
    </w:p>
    <w:p>
      <w:pPr>
        <w:pStyle w:val="BodyText"/>
      </w:pPr>
      <w:r>
        <w:t xml:space="preserve">This Purchase Order becomes effective upon the written signature and seal of both parties. The Buyer authorizes the procurement of the Actor software platform and all associated services as described herein for use in Tehran, Iran, in accordance with the terms and conditions set forth in this document.</w:t>
      </w:r>
    </w:p>
    <w:p>
      <w:pPr>
        <w:pStyle w:val="BodyText"/>
      </w:pPr>
      <w:r>
        <w:rPr>
          <w:bCs/>
          <w:b/>
        </w:rPr>
        <w:t xml:space="preserve">For the Buyer:</w:t>
      </w:r>
    </w:p>
    <w:p>
      <w:pPr>
        <w:pStyle w:val="BodyText"/>
      </w:pPr>
      <w:r>
        <w:t xml:space="preserve">Tehran Metropolitan Digital Infrastructure Authority</w:t>
      </w:r>
    </w:p>
    <w:p>
      <w:pPr>
        <w:pStyle w:val="BodyText"/>
      </w:pPr>
      <w:r>
        <w:t xml:space="preserve">Name: Dr. Amir Hosseini</w:t>
      </w:r>
      <w:r>
        <w:br/>
      </w:r>
      <w:r>
        <w:t xml:space="preserve">Title: Director of Procurement</w:t>
      </w:r>
      <w:r>
        <w:br/>
      </w:r>
      <w:r>
        <w:t xml:space="preserve">Date: _______________</w:t>
      </w:r>
    </w:p>
    <w:p>
      <w:pPr>
        <w:pStyle w:val="BodyText"/>
      </w:pPr>
      <w:r>
        <w:rPr>
          <w:bCs/>
          <w:b/>
        </w:rPr>
        <w:t xml:space="preserve">For the Seller:</w:t>
      </w:r>
    </w:p>
    <w:p>
      <w:pPr>
        <w:pStyle w:val="BodyText"/>
      </w:pPr>
      <w:r>
        <w:t xml:space="preserve">Actor Global Technologies Ltd.</w:t>
      </w:r>
    </w:p>
    <w:p>
      <w:pPr>
        <w:pStyle w:val="BodyText"/>
      </w:pPr>
      <w:r>
        <w:t xml:space="preserve">Name: Sarah Mitchell</w:t>
      </w:r>
      <w:r>
        <w:br/>
      </w:r>
      <w:r>
        <w:t xml:space="preserve">Title: Chief Commercial Officer</w:t>
      </w:r>
      <w:r>
        <w:br/>
      </w:r>
      <w:r>
        <w:t xml:space="preserve">Date: _______________</w:t>
      </w:r>
    </w:p>
    <w:p>
      <w:pPr>
        <w:pStyle w:val="BodyText"/>
      </w:pPr>
      <w:r>
        <w:t xml:space="preserve">This Purchase Order (PO-IR-TEH-2025-04872) is a legally binding document for the procurement of the Actor enterprise software platform for deployment in Tehran, Islamic Republic of Iran. Unauthorized reproduction or distribution of this document is prohibited. All references to "Actor" in this document refer exclusively to the Actor Global Technologies Ltd. software product suite. All references to "Iran Tehran" refer to the city of Tehran and its metropolitan administrative jurisdiction within the Islamic Republic of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Software Platform - Tehran, Iran</dc:title>
  <dc:creator/>
  <dc:language>en</dc:language>
  <cp:keywords/>
  <dcterms:created xsi:type="dcterms:W3CDTF">2026-10-10T06:16:15Z</dcterms:created>
  <dcterms:modified xsi:type="dcterms:W3CDTF">2026-10-10T06:16:15Z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