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Actor Enterprise Platform &amp; Deployment Services — Ivory Coast Abidjan</w:t>
      </w:r>
    </w:p>
    <w:p>
      <w:pPr>
        <w:pStyle w:val="BodyText"/>
      </w:pPr>
      <w:r>
        <w:t xml:space="preserve">PO-2025-CI-04782</w:t>
      </w:r>
    </w:p>
    <w:bookmarkEnd w:id="20"/>
    <w:p>
      <w:pPr>
        <w:pStyle w:val="BodyText"/>
      </w:pPr>
      <w:r>
        <w:rPr>
          <w:bCs/>
          <w:b/>
        </w:rPr>
        <w:t xml:space="preserve">Purchase Order No.:</w:t>
      </w:r>
      <w:r>
        <w:t xml:space="preserve"> </w:t>
      </w:r>
      <w:r>
        <w:t xml:space="preserve">PO-2025-CI-04782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XOF (CFA Franc)</w:t>
      </w:r>
      <w:r>
        <w:br/>
      </w:r>
      <w:r>
        <w:rPr>
          <w:bCs/>
          <w:b/>
        </w:rPr>
        <w:t xml:space="preserve">Incoterms:</w:t>
      </w:r>
      <w:r>
        <w:t xml:space="preserve"> </w:t>
      </w:r>
      <w:r>
        <w:t xml:space="preserve">DDP Abidjan</w:t>
      </w:r>
    </w:p>
    <w:bookmarkStart w:id="21" w:name="seller-supplier-information"/>
    <w:p>
      <w:pPr>
        <w:pStyle w:val="Heading2"/>
      </w:pPr>
      <w:r>
        <w:t xml:space="preserve">1.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Actor Technologies International S.A.</w:t>
            </w:r>
          </w:p>
        </w:tc>
      </w:tr>
      <w:tr>
        <w:tc>
          <w:tcPr/>
          <w:p>
            <w:pPr>
              <w:pStyle w:val="Compact"/>
              <w:jc w:val="left"/>
            </w:pPr>
            <w:r>
              <w:rPr>
                <w:bCs/>
                <w:b/>
              </w:rPr>
              <w:t xml:space="preserve">Address:</w:t>
            </w:r>
          </w:p>
        </w:tc>
        <w:tc>
          <w:tcPr/>
          <w:p>
            <w:pPr>
              <w:pStyle w:val="Compact"/>
              <w:jc w:val="left"/>
            </w:pPr>
            <w:r>
              <w:t xml:space="preserve">1200 Innovation Drive, Suite 450, Austin, TX 78701, United States</w:t>
            </w:r>
          </w:p>
        </w:tc>
      </w:tr>
      <w:tr>
        <w:tc>
          <w:tcPr/>
          <w:p>
            <w:pPr>
              <w:pStyle w:val="Compact"/>
              <w:jc w:val="left"/>
            </w:pPr>
            <w:r>
              <w:rPr>
                <w:bCs/>
                <w:b/>
              </w:rPr>
              <w:t xml:space="preserve">Contact Person:</w:t>
            </w:r>
          </w:p>
        </w:tc>
        <w:tc>
          <w:tcPr/>
          <w:p>
            <w:pPr>
              <w:pStyle w:val="Compact"/>
              <w:jc w:val="left"/>
            </w:pPr>
            <w:r>
              <w:t xml:space="preserve">Marcus Delaney, Regional Sales Director — West Africa</w:t>
            </w:r>
          </w:p>
        </w:tc>
      </w:tr>
      <w:tr>
        <w:tc>
          <w:tcPr/>
          <w:p>
            <w:pPr>
              <w:pStyle w:val="Compact"/>
              <w:jc w:val="left"/>
            </w:pPr>
            <w:r>
              <w:rPr>
                <w:bCs/>
                <w:b/>
              </w:rPr>
              <w:t xml:space="preserve">Email:</w:t>
            </w:r>
          </w:p>
        </w:tc>
        <w:tc>
          <w:tcPr/>
          <w:p>
            <w:pPr>
              <w:pStyle w:val="Compact"/>
              <w:jc w:val="left"/>
            </w:pPr>
            <w:r>
              <w:t xml:space="preserve">m.delaney@actor-technologies.com</w:t>
            </w:r>
          </w:p>
        </w:tc>
      </w:tr>
      <w:tr>
        <w:tc>
          <w:tcPr/>
          <w:p>
            <w:pPr>
              <w:pStyle w:val="Compact"/>
              <w:jc w:val="left"/>
            </w:pPr>
            <w:r>
              <w:rPr>
                <w:bCs/>
                <w:b/>
              </w:rPr>
              <w:t xml:space="preserve">Phone:</w:t>
            </w:r>
          </w:p>
        </w:tc>
        <w:tc>
          <w:tcPr/>
          <w:p>
            <w:pPr>
              <w:pStyle w:val="Compact"/>
              <w:jc w:val="left"/>
            </w:pPr>
            <w:r>
              <w:t xml:space="preserve">+1 (512) 555-0198</w:t>
            </w:r>
          </w:p>
        </w:tc>
      </w:tr>
      <w:tr>
        <w:tc>
          <w:tcPr/>
          <w:p>
            <w:pPr>
              <w:pStyle w:val="Compact"/>
              <w:jc w:val="left"/>
            </w:pPr>
            <w:r>
              <w:rPr>
                <w:bCs/>
                <w:b/>
              </w:rPr>
              <w:t xml:space="preserve">Tax / VAT ID:</w:t>
            </w:r>
          </w:p>
        </w:tc>
        <w:tc>
          <w:tcPr/>
          <w:p>
            <w:pPr>
              <w:pStyle w:val="Compact"/>
              <w:jc w:val="left"/>
            </w:pPr>
            <w:r>
              <w:t xml:space="preserve">US-EIN-84-2210937</w:t>
            </w:r>
          </w:p>
        </w:tc>
      </w:tr>
    </w:tbl>
    <w:bookmarkEnd w:id="21"/>
    <w:bookmarkStart w:id="22" w:name="buyer-purchasing-entity"/>
    <w:p>
      <w:pPr>
        <w:pStyle w:val="Heading2"/>
      </w:pPr>
      <w:r>
        <w:t xml:space="preserve">2. Buyer /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Société Ivoirienne de Numérique et Logistique (SINL) S.A.</w:t>
            </w:r>
          </w:p>
        </w:tc>
      </w:tr>
      <w:tr>
        <w:tc>
          <w:tcPr/>
          <w:p>
            <w:pPr>
              <w:pStyle w:val="Compact"/>
              <w:jc w:val="left"/>
            </w:pPr>
            <w:r>
              <w:rPr>
                <w:bCs/>
                <w:b/>
              </w:rPr>
              <w:t xml:space="preserve">Address:</w:t>
            </w:r>
          </w:p>
        </w:tc>
        <w:tc>
          <w:tcPr/>
          <w:p>
            <w:pPr>
              <w:pStyle w:val="Compact"/>
              <w:jc w:val="left"/>
            </w:pPr>
            <w:r>
              <w:t xml:space="preserve">Immeuble Le Diamant, Boulevard Latrille, Cocody, Abidjan, Ivory Coast</w:t>
            </w:r>
          </w:p>
        </w:tc>
      </w:tr>
      <w:tr>
        <w:tc>
          <w:tcPr/>
          <w:p>
            <w:pPr>
              <w:pStyle w:val="Compact"/>
              <w:jc w:val="left"/>
            </w:pPr>
            <w:r>
              <w:rPr>
                <w:bCs/>
                <w:b/>
              </w:rPr>
              <w:t xml:space="preserve">Contact Person:</w:t>
            </w:r>
          </w:p>
        </w:tc>
        <w:tc>
          <w:tcPr/>
          <w:p>
            <w:pPr>
              <w:pStyle w:val="Compact"/>
              <w:jc w:val="left"/>
            </w:pPr>
            <w:r>
              <w:t xml:space="preserve">Dr. Aïcha Koné, Chief Information Officer</w:t>
            </w:r>
          </w:p>
        </w:tc>
      </w:tr>
      <w:tr>
        <w:tc>
          <w:tcPr/>
          <w:p>
            <w:pPr>
              <w:pStyle w:val="Compact"/>
              <w:jc w:val="left"/>
            </w:pPr>
            <w:r>
              <w:rPr>
                <w:bCs/>
                <w:b/>
              </w:rPr>
              <w:t xml:space="preserve">Email:</w:t>
            </w:r>
          </w:p>
        </w:tc>
        <w:tc>
          <w:tcPr/>
          <w:p>
            <w:pPr>
              <w:pStyle w:val="Compact"/>
              <w:jc w:val="left"/>
            </w:pPr>
            <w:r>
              <w:t xml:space="preserve">a.kone@sinl-ci.com</w:t>
            </w:r>
          </w:p>
        </w:tc>
      </w:tr>
      <w:tr>
        <w:tc>
          <w:tcPr/>
          <w:p>
            <w:pPr>
              <w:pStyle w:val="Compact"/>
              <w:jc w:val="left"/>
            </w:pPr>
            <w:r>
              <w:rPr>
                <w:bCs/>
                <w:b/>
              </w:rPr>
              <w:t xml:space="preserve">Phone:</w:t>
            </w:r>
          </w:p>
        </w:tc>
        <w:tc>
          <w:tcPr/>
          <w:p>
            <w:pPr>
              <w:pStyle w:val="Compact"/>
              <w:jc w:val="left"/>
            </w:pPr>
            <w:r>
              <w:t xml:space="preserve">+225 27 22 45 67 89</w:t>
            </w:r>
          </w:p>
        </w:tc>
      </w:tr>
      <w:tr>
        <w:tc>
          <w:tcPr/>
          <w:p>
            <w:pPr>
              <w:pStyle w:val="Compact"/>
              <w:jc w:val="left"/>
            </w:pPr>
            <w:r>
              <w:rPr>
                <w:bCs/>
                <w:b/>
              </w:rPr>
              <w:t xml:space="preserve">RC (Registre de Commerce):</w:t>
            </w:r>
          </w:p>
        </w:tc>
        <w:tc>
          <w:tcPr/>
          <w:p>
            <w:pPr>
              <w:pStyle w:val="Compact"/>
              <w:jc w:val="left"/>
            </w:pPr>
            <w:r>
              <w:t xml:space="preserve">ABJ-2019-B-14582</w:t>
            </w:r>
          </w:p>
        </w:tc>
      </w:tr>
      <w:tr>
        <w:tc>
          <w:tcPr/>
          <w:p>
            <w:pPr>
              <w:pStyle w:val="Compact"/>
              <w:jc w:val="left"/>
            </w:pPr>
            <w:r>
              <w:rPr>
                <w:bCs/>
                <w:b/>
              </w:rPr>
              <w:t xml:space="preserve">NIF (Tax ID):</w:t>
            </w:r>
          </w:p>
        </w:tc>
        <w:tc>
          <w:tcPr/>
          <w:p>
            <w:pPr>
              <w:pStyle w:val="Compact"/>
              <w:jc w:val="left"/>
            </w:pPr>
            <w:r>
              <w:t xml:space="preserve">CI-0024587136</w:t>
            </w:r>
          </w:p>
        </w:tc>
      </w:tr>
    </w:tbl>
    <w:bookmarkEnd w:id="22"/>
    <w:bookmarkStart w:id="23" w:name="Xf2cf26683293110f36e00905fe84e545d349fb7"/>
    <w:p>
      <w:pPr>
        <w:pStyle w:val="Heading2"/>
      </w:pPr>
      <w:r>
        <w:t xml:space="preserve">3. Description of Goods and Services — Actor Platform</w:t>
      </w:r>
    </w:p>
    <w:p>
      <w:pPr>
        <w:pStyle w:val="FirstParagraph"/>
      </w:pPr>
      <w:r>
        <w:t xml:space="preserve">This Purchase Order is issued by SINL S.A., headquartered in Abidjan, Ivory Coast, for the acquisition of the</w:t>
      </w:r>
      <w:r>
        <w:t xml:space="preserve"> </w:t>
      </w:r>
      <w:r>
        <w:rPr>
          <w:bCs/>
          <w:b/>
        </w:rPr>
        <w:t xml:space="preserve">Actor</w:t>
      </w:r>
      <w:r>
        <w:t xml:space="preserve"> </w:t>
      </w:r>
      <w:r>
        <w:t xml:space="preserve">enterprise low-code application platform, including perpetual software licenses, on-premise deployment services, and a twelve-month technical support contract. The Actor platform will be deployed at the SINL corporate data center located in the Plateau district of Abidjan and will serve as the central workflow automation and business application development environment for all operational divisions of the company across the Ivorian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Actor Enterprise Platform — Perpetual License (500 concurrent user seats)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Actor Developer Toolkit &amp; API Gateway Module</w:t>
            </w:r>
          </w:p>
        </w:tc>
        <w:tc>
          <w:tcPr/>
          <w:p>
            <w:pPr>
              <w:pStyle w:val="Compact"/>
              <w:jc w:val="left"/>
            </w:pPr>
            <w:r>
              <w:t xml:space="preserve">1</w:t>
            </w:r>
          </w:p>
        </w:tc>
        <w:tc>
          <w:tcPr/>
          <w:p>
            <w:pPr>
              <w:pStyle w:val="Compact"/>
              <w:jc w:val="left"/>
            </w:pPr>
            <w:r>
              <w:t xml:space="preserve">12,200,000</w:t>
            </w:r>
          </w:p>
        </w:tc>
        <w:tc>
          <w:tcPr/>
          <w:p>
            <w:pPr>
              <w:pStyle w:val="Compact"/>
              <w:jc w:val="left"/>
            </w:pPr>
            <w:r>
              <w:t xml:space="preserve">12,200,000</w:t>
            </w:r>
          </w:p>
        </w:tc>
      </w:tr>
      <w:tr>
        <w:tc>
          <w:tcPr/>
          <w:p>
            <w:pPr>
              <w:pStyle w:val="Compact"/>
              <w:jc w:val="left"/>
            </w:pPr>
            <w:r>
              <w:t xml:space="preserve">03</w:t>
            </w:r>
          </w:p>
        </w:tc>
        <w:tc>
          <w:tcPr/>
          <w:p>
            <w:pPr>
              <w:pStyle w:val="Compact"/>
              <w:jc w:val="left"/>
            </w:pPr>
            <w:r>
              <w:t xml:space="preserve">On-Premise Deployment &amp; Configuration Services (Abidjan Data Center, Plateau)</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04</w:t>
            </w:r>
          </w:p>
        </w:tc>
        <w:tc>
          <w:tcPr/>
          <w:p>
            <w:pPr>
              <w:pStyle w:val="Compact"/>
              <w:jc w:val="left"/>
            </w:pPr>
            <w:r>
              <w:t xml:space="preserve">Actor Platform Training Program — 5-Day Intensive (Abidjan, Cocody Training Center)</w:t>
            </w:r>
          </w:p>
        </w:tc>
        <w:tc>
          <w:tcPr/>
          <w:p>
            <w:pPr>
              <w:pStyle w:val="Compact"/>
              <w:jc w:val="left"/>
            </w:pPr>
            <w:r>
              <w:t xml:space="preserve">25</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05</w:t>
            </w:r>
          </w:p>
        </w:tc>
        <w:tc>
          <w:tcPr/>
          <w:p>
            <w:pPr>
              <w:pStyle w:val="Compact"/>
              <w:jc w:val="left"/>
            </w:pPr>
            <w:r>
              <w:t xml:space="preserve">12-Month Premium Technical Support &amp; Maintenance Contract (24/7, Abidjan-based support desk)</w:t>
            </w:r>
          </w:p>
        </w:tc>
        <w:tc>
          <w:tcPr/>
          <w:p>
            <w:pPr>
              <w:pStyle w:val="Compact"/>
              <w:jc w:val="left"/>
            </w:pPr>
            <w:r>
              <w:t xml:space="preserve">1</w:t>
            </w:r>
          </w:p>
        </w:tc>
        <w:tc>
          <w:tcPr/>
          <w:p>
            <w:pPr>
              <w:pStyle w:val="Compact"/>
              <w:jc w:val="left"/>
            </w:pPr>
            <w:r>
              <w:t xml:space="preserve">14,300,000</w:t>
            </w:r>
          </w:p>
        </w:tc>
        <w:tc>
          <w:tcPr/>
          <w:p>
            <w:pPr>
              <w:pStyle w:val="Compact"/>
              <w:jc w:val="left"/>
            </w:pPr>
            <w:r>
              <w:t xml:space="preserve">14,300,000</w:t>
            </w:r>
          </w:p>
        </w:tc>
      </w:tr>
      <w:tr>
        <w:tc>
          <w:tcPr/>
          <w:p>
            <w:pPr>
              <w:pStyle w:val="Compact"/>
              <w:jc w:val="left"/>
            </w:pPr>
            <w:r>
              <w:t xml:space="preserve">06</w:t>
            </w:r>
          </w:p>
        </w:tc>
        <w:tc>
          <w:tcPr/>
          <w:p>
            <w:pPr>
              <w:pStyle w:val="Compact"/>
              <w:jc w:val="left"/>
            </w:pPr>
            <w:r>
              <w:t xml:space="preserve">Custom Integration Module — Actor to SINL ERP (SAP S/4HANA) &amp; Local Banking APIs</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gridSpan w:val="4"/>
          </w:tcPr>
          <w:p>
            <w:pPr>
              <w:pStyle w:val="Compact"/>
              <w:jc w:val="left"/>
            </w:pPr>
            <w:r>
              <w:t xml:space="preserve">SUBTOTAL</w:t>
            </w:r>
          </w:p>
        </w:tc>
        <w:tc>
          <w:tcPr/>
          <w:p>
            <w:pPr>
              <w:pStyle w:val="Compact"/>
              <w:jc w:val="left"/>
            </w:pPr>
            <w:r>
              <w:t xml:space="preserve">112,300,000</w:t>
            </w:r>
          </w:p>
        </w:tc>
      </w:tr>
      <w:tr>
        <w:tc>
          <w:tcPr>
            <w:gridSpan w:val="4"/>
          </w:tcPr>
          <w:p>
            <w:pPr>
              <w:pStyle w:val="Compact"/>
              <w:jc w:val="left"/>
            </w:pPr>
            <w:r>
              <w:t xml:space="preserve">VAT (18% — Ivory Coast Standard Rate)</w:t>
            </w:r>
          </w:p>
        </w:tc>
        <w:tc>
          <w:tcPr/>
          <w:p>
            <w:pPr>
              <w:pStyle w:val="Compact"/>
              <w:jc w:val="left"/>
            </w:pPr>
            <w:r>
              <w:t xml:space="preserve">20,214,000</w:t>
            </w:r>
          </w:p>
        </w:tc>
      </w:tr>
      <w:tr>
        <w:tc>
          <w:tcPr>
            <w:gridSpan w:val="4"/>
          </w:tcPr>
          <w:p>
            <w:pPr>
              <w:pStyle w:val="Compact"/>
              <w:jc w:val="left"/>
            </w:pPr>
            <w:r>
              <w:t xml:space="preserve">GRAND TOTAL (XOF)</w:t>
            </w:r>
          </w:p>
        </w:tc>
        <w:tc>
          <w:tcPr/>
          <w:p>
            <w:pPr>
              <w:pStyle w:val="Compact"/>
              <w:jc w:val="left"/>
            </w:pPr>
            <w:r>
              <w:t xml:space="preserve">132,514,000</w:t>
            </w:r>
          </w:p>
        </w:tc>
      </w:tr>
    </w:tbl>
    <w:bookmarkEnd w:id="23"/>
    <w:bookmarkStart w:id="24" w:name="delivery-and-deployment-schedule"/>
    <w:p>
      <w:pPr>
        <w:pStyle w:val="Heading2"/>
      </w:pPr>
      <w:r>
        <w:t xml:space="preserve">4. Delivery and Deployment Schedule</w:t>
      </w:r>
    </w:p>
    <w:p>
      <w:pPr>
        <w:pStyle w:val="FirstParagraph"/>
      </w:pPr>
      <w:r>
        <w:t xml:space="preserve">All software deliverables for the Actor platform shall be transmitted electronically to the SINL Abidjan data center no later than</w:t>
      </w:r>
      <w:r>
        <w:t xml:space="preserve"> </w:t>
      </w:r>
      <w:r>
        <w:rPr>
          <w:bCs/>
          <w:b/>
        </w:rPr>
        <w:t xml:space="preserve">01 July 2025</w:t>
      </w:r>
      <w:r>
        <w:t xml:space="preserve">. On-premise deployment engineers from Actor Technologies International S.A. shall arrive in Abidjan, Ivory Coast, no later than</w:t>
      </w:r>
      <w:r>
        <w:t xml:space="preserve"> </w:t>
      </w:r>
      <w:r>
        <w:rPr>
          <w:bCs/>
          <w:b/>
        </w:rPr>
        <w:t xml:space="preserve">08 July 2025</w:t>
      </w:r>
      <w:r>
        <w:t xml:space="preserve"> </w:t>
      </w:r>
      <w:r>
        <w:t xml:space="preserve">and shall complete full installation, configuration, and integration testing by</w:t>
      </w:r>
      <w:r>
        <w:t xml:space="preserve"> </w:t>
      </w:r>
      <w:r>
        <w:rPr>
          <w:bCs/>
          <w:b/>
        </w:rPr>
        <w:t xml:space="preserve">22 July 2025</w:t>
      </w:r>
      <w:r>
        <w:t xml:space="preserve">. The training program for SINL personnel shall be conducted at the Cocody Training Center in Abidjan between</w:t>
      </w:r>
      <w:r>
        <w:t xml:space="preserve"> </w:t>
      </w:r>
      <w:r>
        <w:rPr>
          <w:bCs/>
          <w:b/>
        </w:rPr>
        <w:t xml:space="preserve">25 July 2025</w:t>
      </w:r>
      <w:r>
        <w:t xml:space="preserve"> </w:t>
      </w:r>
      <w:r>
        <w:t xml:space="preserve">and</w:t>
      </w:r>
      <w:r>
        <w:t xml:space="preserve"> </w:t>
      </w:r>
      <w:r>
        <w:rPr>
          <w:bCs/>
          <w:b/>
        </w:rPr>
        <w:t xml:space="preserve">01 August 2025</w:t>
      </w:r>
      <w:r>
        <w:t xml:space="preserve">. All deployment activities shall comply with the regulatory requirements of the Ivorian Ministry of Digital Economy and Telecommunications (MINATEL) and the local data protection authority.</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in CFA Francs (XOF) via bank transfer to the account designated by Actor Technologies International S.A. as stated in the commercial invoice.</w:t>
      </w:r>
    </w:p>
    <w:p>
      <w:pPr>
        <w:numPr>
          <w:ilvl w:val="0"/>
          <w:numId w:val="1001"/>
        </w:numPr>
        <w:pStyle w:val="Compact"/>
      </w:pPr>
      <w:r>
        <w:t xml:space="preserve">A 30% advance payment (XOF 39,754,200) is due within ten (10) business days of the acceptance of this Purchase Order by both parties.</w:t>
      </w:r>
    </w:p>
    <w:p>
      <w:pPr>
        <w:numPr>
          <w:ilvl w:val="0"/>
          <w:numId w:val="1001"/>
        </w:numPr>
        <w:pStyle w:val="Compact"/>
      </w:pPr>
      <w:r>
        <w:t xml:space="preserve">The remaining 70% balance (XOF 92,759,800) shall be due within forty-five (45) calendar days following the successful completion of the deployment and acceptance sign-off in Abidjan.</w:t>
      </w:r>
    </w:p>
    <w:p>
      <w:pPr>
        <w:numPr>
          <w:ilvl w:val="0"/>
          <w:numId w:val="1001"/>
        </w:numPr>
        <w:pStyle w:val="Compact"/>
      </w:pPr>
      <w:r>
        <w:t xml:space="preserve">All payments are subject to the applicable withholding tax regulations of the Republic of Côte d'Ivoire. The buyer shall provide the buyer with the relevant tax clearance certificates upon request.</w:t>
      </w:r>
    </w:p>
    <w:p>
      <w:pPr>
        <w:numPr>
          <w:ilvl w:val="0"/>
          <w:numId w:val="1001"/>
        </w:numPr>
        <w:pStyle w:val="Compact"/>
      </w:pPr>
      <w:r>
        <w:t xml:space="preserve">Late payments shall incur a penalty of 1.5% per month on the outstanding balance, in accordance with Ivorian commercial law (Code de Commerce de la CEDEAO).</w:t>
      </w:r>
    </w:p>
    <w:p>
      <w:pPr>
        <w:numPr>
          <w:ilvl w:val="0"/>
          <w:numId w:val="1001"/>
        </w:numPr>
        <w:pStyle w:val="Compact"/>
      </w:pPr>
      <w:r>
        <w:t xml:space="preserve">This Purchase Order is governed by the laws of the Republic of Côte d'Ivoire. Any disputes arising from this Purchase Order shall be resolved through the competent commercial courts of Abidjan, Ivory Coast.</w:t>
      </w:r>
    </w:p>
    <w:bookmarkEnd w:id="25"/>
    <w:bookmarkStart w:id="26" w:name="acceptance-and-warranties"/>
    <w:p>
      <w:pPr>
        <w:pStyle w:val="Heading2"/>
      </w:pPr>
      <w:r>
        <w:t xml:space="preserve">6. Acceptance and Warranties</w:t>
      </w:r>
    </w:p>
    <w:p>
      <w:pPr>
        <w:pStyle w:val="FirstParagraph"/>
      </w:pPr>
      <w:r>
        <w:t xml:space="preserve">The Actor platform and all associated services are warranted to be free from material defects in software code, configuration, and integration for a period of twelve (12) months from the date of final acceptance in Abidjan. Actor Technologies International S.A. guarantees that the Actor platform shall operate in full compliance with the specifications outlined in the attached technical annex (Annex A) and shall meet all performance benchmarks agreed upon during the pre-deployment assessment conducted in Abidjan in May 2025. SINL S.A. shall have a period of fifteen (15) business days following the completion of deployment to conduct acceptance testing and issue a formal Acceptance Certificate. Failure to issue such a certificate within the stipulated period shall constitute deemed acceptance of the Actor platform and all related services.</w:t>
      </w:r>
    </w:p>
    <w:bookmarkEnd w:id="26"/>
    <w:bookmarkStart w:id="27" w:name="confidentiality-and-data-sovereignty"/>
    <w:p>
      <w:pPr>
        <w:pStyle w:val="Heading2"/>
      </w:pPr>
      <w:r>
        <w:t xml:space="preserve">7. Confidentiality and Data Sovereignty</w:t>
      </w:r>
    </w:p>
    <w:p>
      <w:pPr>
        <w:pStyle w:val="FirstParagraph"/>
      </w:pPr>
      <w:r>
        <w:t xml:space="preserve">All data processed, stored, or transmitted through the Actor platform within the SINL Abidjan infrastructure shall remain the exclusive property of SINL S.A. and shall be subject to the data protection regulations of the Ivorian Commission Nationale de l'Informatique et des Libertés (CNIL-CI). Actor Technologies International S.A. shall not replicate, transfer, or access any SINL data outside the territory of Ivory Coast without prior written consent from the buyer.</w:t>
      </w:r>
    </w:p>
    <w:bookmarkEnd w:id="27"/>
    <w:p>
      <w:pPr>
        <w:pStyle w:val="BodyText"/>
      </w:pPr>
      <w:r>
        <w:rPr>
          <w:bCs/>
          <w:b/>
        </w:rPr>
        <w:t xml:space="preserve">For and on behalf of the Buyer</w:t>
      </w:r>
      <w:r>
        <w:br/>
      </w:r>
      <w:r>
        <w:t xml:space="preserve">Dr. Aïcha Koné — CIO, SINL S.A.</w:t>
      </w:r>
      <w:r>
        <w:br/>
      </w:r>
      <w:r>
        <w:t xml:space="preserve">Abidjan, Ivory Coast</w:t>
      </w:r>
      <w:r>
        <w:br/>
      </w:r>
      <w:r>
        <w:t xml:space="preserve">Date: _______________</w:t>
      </w:r>
    </w:p>
    <w:p>
      <w:pPr>
        <w:pStyle w:val="BodyText"/>
      </w:pPr>
      <w:r>
        <w:rPr>
          <w:bCs/>
          <w:b/>
        </w:rPr>
        <w:t xml:space="preserve">For and on behalf of the Seller</w:t>
      </w:r>
      <w:r>
        <w:br/>
      </w:r>
      <w:r>
        <w:t xml:space="preserve">Marcus Delaney — Regional Sales Director</w:t>
      </w:r>
      <w:r>
        <w:br/>
      </w:r>
      <w:r>
        <w:t xml:space="preserve">Actor Technologies International S.A.</w:t>
      </w:r>
      <w:r>
        <w:br/>
      </w:r>
      <w:r>
        <w:t xml:space="preserve">Date: _______________</w:t>
      </w:r>
    </w:p>
    <w:p>
      <w:pPr>
        <w:pStyle w:val="BodyText"/>
      </w:pPr>
      <w:r>
        <w:t xml:space="preserve">This Purchase Order (PO-2025-CI-04782) is a legally binding document issued by SINL S.A., Abidjan, Ivory Coast, for the procurement of the Actor enterprise platform and associated services.</w:t>
      </w:r>
      <w:r>
        <w:t xml:space="preserve"> </w:t>
      </w:r>
      <w:r>
        <w:t xml:space="preserve">This document is valid only when signed and stamped by both parties. Unauthorized reproduction or distribution is prohibited.</w:t>
      </w:r>
    </w:p>
    <w:p>
      <w:pPr>
        <w:pStyle w:val="BodyText"/>
      </w:pPr>
      <w:r>
        <w:t xml:space="preserve">Page 1 of 1 — Generated: 14 June 2025 — Reference: SINL/PROC/2025/04782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Ivory Coast Abidjan</dc:title>
  <dc:creator/>
  <dc:language>en</dc:language>
  <cp:keywords/>
  <dcterms:created xsi:type="dcterms:W3CDTF">2026-10-10T01:54:49Z</dcterms:created>
  <dcterms:modified xsi:type="dcterms:W3CDTF">2026-10-10T01:54:49Z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