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PO No: NZW-2025-04872</w:t>
      </w:r>
    </w:p>
    <w:bookmarkStart w:id="20" w:name="purchase-order"/>
    <w:p>
      <w:pPr>
        <w:pStyle w:val="Heading1"/>
      </w:pPr>
      <w:r>
        <w:t xml:space="preserve">PURCHASE ORDER</w:t>
      </w:r>
    </w:p>
    <w:p>
      <w:pPr>
        <w:pStyle w:val="FirstParagraph"/>
      </w:pPr>
      <w:r>
        <w:t xml:space="preserve">Actor Digital Workflow &amp; Collaboration Platform — Deployment for New Zealand Wellington Operations</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NZW-2025-04872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Project Reference</w:t>
            </w:r>
          </w:p>
        </w:tc>
        <w:tc>
          <w:tcPr/>
          <w:p>
            <w:pPr>
              <w:pStyle w:val="Compact"/>
              <w:jc w:val="left"/>
            </w:pPr>
            <w:r>
              <w:t xml:space="preserve">Actor Platform Rollout — Wellington HQ, New Zealand</w:t>
            </w:r>
          </w:p>
        </w:tc>
      </w:tr>
      <w:tr>
        <w:tc>
          <w:tcPr/>
          <w:p>
            <w:pPr>
              <w:pStyle w:val="Compact"/>
              <w:jc w:val="left"/>
            </w:pPr>
            <w:r>
              <w:t xml:space="preserve">Currency</w:t>
            </w:r>
          </w:p>
        </w:tc>
        <w:tc>
          <w:tcPr/>
          <w:p>
            <w:pPr>
              <w:pStyle w:val="Compact"/>
              <w:jc w:val="left"/>
            </w:pPr>
            <w:r>
              <w:t xml:space="preserve">New Zealand Dollars (NZD)</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Wellington Digital Operations Ltd.</w:t>
      </w:r>
    </w:p>
    <w:p>
      <w:pPr>
        <w:pStyle w:val="BodyText"/>
      </w:pPr>
      <w:r>
        <w:t xml:space="preserve">Level 12, 125 Cuba Street</w:t>
      </w:r>
    </w:p>
    <w:p>
      <w:pPr>
        <w:pStyle w:val="BodyText"/>
      </w:pPr>
      <w:r>
        <w:t xml:space="preserve">Wellington 6011</w:t>
      </w:r>
    </w:p>
    <w:p>
      <w:pPr>
        <w:pStyle w:val="BodyText"/>
      </w:pPr>
      <w:r>
        <w:t xml:space="preserve">New Zealand</w:t>
      </w:r>
    </w:p>
    <w:p>
      <w:pPr>
        <w:pStyle w:val="BodyText"/>
      </w:pPr>
      <w:r>
        <w:t xml:space="preserve">ABN: 942-778-103</w:t>
      </w:r>
    </w:p>
    <w:p>
      <w:pPr>
        <w:pStyle w:val="BodyText"/>
      </w:pPr>
      <w:r>
        <w:t xml:space="preserve">Contact: Ms. Aroha Tane, Procurement Director</w:t>
      </w:r>
    </w:p>
    <w:p>
      <w:pPr>
        <w:pStyle w:val="BodyText"/>
      </w:pPr>
      <w:r>
        <w:t xml:space="preserve">Email: a.tane@wellingtondigital.co.nz</w:t>
      </w:r>
    </w:p>
    <w:p>
      <w:pPr>
        <w:pStyle w:val="BodyText"/>
      </w:pPr>
      <w:r>
        <w:t xml:space="preserve">Phone: +64 4 472 8830</w:t>
      </w:r>
    </w:p>
    <w:bookmarkEnd w:id="22"/>
    <w:bookmarkStart w:id="23" w:name="supplier-vendor"/>
    <w:p>
      <w:pPr>
        <w:pStyle w:val="Heading3"/>
      </w:pPr>
      <w:r>
        <w:t xml:space="preserve">Supplier (Vendor)</w:t>
      </w:r>
    </w:p>
    <w:p>
      <w:pPr>
        <w:pStyle w:val="FirstParagraph"/>
      </w:pPr>
      <w:r>
        <w:rPr>
          <w:bCs/>
          <w:b/>
        </w:rPr>
        <w:t xml:space="preserve">Actor Technologies Pty Ltd.</w:t>
      </w:r>
    </w:p>
    <w:p>
      <w:pPr>
        <w:pStyle w:val="BodyText"/>
      </w:pPr>
      <w:r>
        <w:t xml:space="preserve">Unit 4, 88 Victoria Street West</w:t>
      </w:r>
    </w:p>
    <w:p>
      <w:pPr>
        <w:pStyle w:val="BodyText"/>
      </w:pPr>
      <w:r>
        <w:t xml:space="preserve">Toronto, ON M5J 1A2</w:t>
      </w:r>
    </w:p>
    <w:p>
      <w:pPr>
        <w:pStyle w:val="BodyText"/>
      </w:pPr>
      <w:r>
        <w:t xml:space="preserve">Canada</w:t>
      </w:r>
    </w:p>
    <w:p>
      <w:pPr>
        <w:pStyle w:val="BodyText"/>
      </w:pPr>
      <w:r>
        <w:t xml:space="preserve">Company Reg: 1284756-3</w:t>
      </w:r>
    </w:p>
    <w:p>
      <w:pPr>
        <w:pStyle w:val="BodyText"/>
      </w:pPr>
      <w:r>
        <w:t xml:space="preserve">Contact: Mr. David Chen, Account Manager</w:t>
      </w:r>
    </w:p>
    <w:p>
      <w:pPr>
        <w:pStyle w:val="BodyText"/>
      </w:pPr>
      <w:r>
        <w:t xml:space="preserve">Email: d.chen@actortechnologies.com</w:t>
      </w:r>
    </w:p>
    <w:p>
      <w:pPr>
        <w:pStyle w:val="BodyText"/>
      </w:pPr>
      <w:r>
        <w:t xml:space="preserve">Phone: +1 416 555 0192</w:t>
      </w:r>
    </w:p>
    <w:bookmarkEnd w:id="23"/>
    <w:bookmarkEnd w:id="24"/>
    <w:bookmarkStart w:id="25" w:name="description-of-goods-and-services"/>
    <w:p>
      <w:pPr>
        <w:pStyle w:val="Heading2"/>
      </w:pPr>
      <w:r>
        <w:t xml:space="preserve">3. Description of Goods and Services</w:t>
      </w:r>
    </w:p>
    <w:p>
      <w:pPr>
        <w:pStyle w:val="FirstParagraph"/>
      </w:pPr>
      <w:r>
        <w:t xml:space="preserve">This Purchase Order is issued by Wellington Digital Operations Ltd. for the acquisition, licensing, and deployment of the</w:t>
      </w:r>
      <w:r>
        <w:t xml:space="preserve"> </w:t>
      </w:r>
      <w:r>
        <w:t xml:space="preserve">Actor</w:t>
      </w:r>
      <w:r>
        <w:t xml:space="preserve"> </w:t>
      </w:r>
      <w:r>
        <w:t xml:space="preserve">digital workflow and collaboration platform. The Actor platform shall be fully operational and integrated into the New Zealand Wellington headquarters facility by the required delivery date. The scope of this Purchase Order encompasses software licensing, hardware provisioning, on-site installation, staff training, and a twelve-month post-deployment support contract.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Actor Platform Enterprise License — 250 user seats (annual subscription)</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2</w:t>
            </w:r>
          </w:p>
        </w:tc>
        <w:tc>
          <w:tcPr/>
          <w:p>
            <w:pPr>
              <w:pStyle w:val="Compact"/>
              <w:jc w:val="left"/>
            </w:pPr>
            <w:r>
              <w:t xml:space="preserve">Actor Workflow Automation Module (unlimited process flows)</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3</w:t>
            </w:r>
          </w:p>
        </w:tc>
        <w:tc>
          <w:tcPr/>
          <w:p>
            <w:pPr>
              <w:pStyle w:val="Compact"/>
              <w:jc w:val="left"/>
            </w:pPr>
            <w:r>
              <w:t xml:space="preserve">Actor Real-Time Collaboration Suite (video, document co-editing, task boards)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Dedicated Actor Server Hardware (2x rack-mounted units, 64GB RAM, 4TB SSD each)</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5</w:t>
            </w:r>
          </w:p>
        </w:tc>
        <w:tc>
          <w:tcPr/>
          <w:p>
            <w:pPr>
              <w:pStyle w:val="Compact"/>
              <w:jc w:val="left"/>
            </w:pPr>
            <w:r>
              <w:t xml:space="preserve">On-site Installation &amp; Configuration at Wellington HQ (Cuba Street, New Zealand)</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Actor Platform Staff Training Programme (3-day intensive, up to 40 participants)</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7</w:t>
            </w:r>
          </w:p>
        </w:tc>
        <w:tc>
          <w:tcPr/>
          <w:p>
            <w:pPr>
              <w:pStyle w:val="Compact"/>
              <w:jc w:val="left"/>
            </w:pPr>
            <w:r>
              <w:t xml:space="preserve">12-Month Priority Technical Support &amp; Maintenance Contract (24/7, NZ time zone)</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8</w:t>
            </w:r>
          </w:p>
        </w:tc>
        <w:tc>
          <w:tcPr/>
          <w:p>
            <w:pPr>
              <w:pStyle w:val="Compact"/>
              <w:jc w:val="left"/>
            </w:pPr>
            <w:r>
              <w:t xml:space="preserve">Custom Integration Services — Actor API linkage with existing NZ government reporting systems</w:t>
            </w:r>
          </w:p>
        </w:tc>
        <w:tc>
          <w:tcPr/>
          <w:p>
            <w:pPr>
              <w:pStyle w:val="Compact"/>
              <w:jc w:val="left"/>
            </w:pPr>
            <w:r>
              <w:t xml:space="preserve">1</w:t>
            </w:r>
          </w:p>
        </w:tc>
        <w:tc>
          <w:tcPr/>
          <w:p>
            <w:pPr>
              <w:pStyle w:val="Compact"/>
              <w:jc w:val="left"/>
            </w:pPr>
            <w:r>
              <w:t xml:space="preserve">28,400.00</w:t>
            </w:r>
          </w:p>
        </w:tc>
        <w:tc>
          <w:tcPr/>
          <w:p>
            <w:pPr>
              <w:pStyle w:val="Compact"/>
              <w:jc w:val="left"/>
            </w:pPr>
            <w:r>
              <w:t xml:space="preserve">28,400.00</w:t>
            </w:r>
          </w:p>
        </w:tc>
      </w:tr>
      <w:tr>
        <w:tc>
          <w:tcPr>
            <w:gridSpan w:val="4"/>
          </w:tcPr>
          <w:p>
            <w:pPr>
              <w:pStyle w:val="Compact"/>
              <w:jc w:val="left"/>
            </w:pPr>
            <w:r>
              <w:t xml:space="preserve">Subtotal</w:t>
            </w:r>
          </w:p>
        </w:tc>
        <w:tc>
          <w:tcPr/>
          <w:p>
            <w:pPr>
              <w:pStyle w:val="Compact"/>
              <w:jc w:val="left"/>
            </w:pPr>
            <w:r>
              <w:t xml:space="preserve">416,500.00</w:t>
            </w:r>
          </w:p>
        </w:tc>
      </w:tr>
      <w:tr>
        <w:tc>
          <w:tcPr>
            <w:gridSpan w:val="4"/>
          </w:tcPr>
          <w:p>
            <w:pPr>
              <w:pStyle w:val="Compact"/>
              <w:jc w:val="left"/>
            </w:pPr>
            <w:r>
              <w:t xml:space="preserve">GST (15% — New Zealand Goods and Services Tax)</w:t>
            </w:r>
          </w:p>
        </w:tc>
        <w:tc>
          <w:tcPr/>
          <w:p>
            <w:pPr>
              <w:pStyle w:val="Compact"/>
              <w:jc w:val="left"/>
            </w:pPr>
            <w:r>
              <w:t xml:space="preserve">62,475.00</w:t>
            </w:r>
          </w:p>
        </w:tc>
      </w:tr>
      <w:tr>
        <w:tc>
          <w:tcPr>
            <w:gridSpan w:val="4"/>
          </w:tcPr>
          <w:p>
            <w:pPr>
              <w:pStyle w:val="Compact"/>
              <w:jc w:val="left"/>
            </w:pPr>
            <w:r>
              <w:rPr>
                <w:bCs/>
                <w:b/>
              </w:rPr>
              <w:t xml:space="preserve">Grand Total (NZD)</w:t>
            </w:r>
          </w:p>
        </w:tc>
        <w:tc>
          <w:tcPr/>
          <w:p>
            <w:pPr>
              <w:pStyle w:val="Compact"/>
              <w:jc w:val="left"/>
            </w:pPr>
            <w:r>
              <w:rPr>
                <w:bCs/>
                <w:b/>
              </w:rPr>
              <w:t xml:space="preserve">478,975.00</w:t>
            </w:r>
          </w:p>
        </w:tc>
      </w:tr>
    </w:tbl>
    <w:bookmarkEnd w:id="25"/>
    <w:bookmarkStart w:id="26" w:name="delivery-and-deployment-specifications"/>
    <w:p>
      <w:pPr>
        <w:pStyle w:val="Heading2"/>
      </w:pPr>
      <w:r>
        <w:t xml:space="preserve">4. Delivery and Deployment Specifications</w:t>
      </w:r>
    </w:p>
    <w:p>
      <w:pPr>
        <w:pStyle w:val="FirstParagraph"/>
      </w:pPr>
      <w:r>
        <w:t xml:space="preserve">All software components of the Actor platform shall be delivered electronically via secure transfer no later than 20 July 2025. Physical hardware (Actor server units) must be shipped to the Wellington, New Zealand address listed in Section 2 and received by 25 July 2025. On-site installation, network configuration, and full system testing of the Actor platform at the New Zealand Wellington facility must be completed by 01 August 2025. The supplier shall ensure that the Actor platform complies with all applicable New Zealand data sovereignty regulations, including the Privacy Act 2020 and the Information Privacy Act requirements specific to the Wellington region.</w:t>
      </w:r>
    </w:p>
    <w:bookmarkEnd w:id="26"/>
    <w:bookmarkStart w:id="27" w:name="terms-and-conditions"/>
    <w:p>
      <w:pPr>
        <w:pStyle w:val="Heading2"/>
      </w:pPr>
      <w:r>
        <w:t xml:space="preserve">5. Terms and Conditions</w:t>
      </w:r>
    </w:p>
    <w:p>
      <w:pPr>
        <w:numPr>
          <w:ilvl w:val="0"/>
          <w:numId w:val="1001"/>
        </w:numPr>
        <w:pStyle w:val="Compact"/>
      </w:pPr>
      <w:r>
        <w:t xml:space="preserve">This Purchase Order constitutes a binding agreement between Wellington Digital Operations Ltd. and Actor Technologies Pty Ltd. upon countersignature by both parties.</w:t>
      </w:r>
    </w:p>
    <w:p>
      <w:pPr>
        <w:numPr>
          <w:ilvl w:val="0"/>
          <w:numId w:val="1001"/>
        </w:numPr>
        <w:pStyle w:val="Compact"/>
      </w:pPr>
      <w:r>
        <w:t xml:space="preserve">All prices stated in this Purchase Order are in New Zealand Dollars (NZD) and are inclusive of all applicable duties and import levies for goods entering New Zealand.</w:t>
      </w:r>
    </w:p>
    <w:p>
      <w:pPr>
        <w:numPr>
          <w:ilvl w:val="0"/>
          <w:numId w:val="1001"/>
        </w:numPr>
        <w:pStyle w:val="Compact"/>
      </w:pPr>
      <w:r>
        <w:t xml:space="preserve">The Actor platform license is non-transferable and restricted to use within the New Zealand Wellington operational premises and approved remote-access endpoints registered under this Purchase Order.</w:t>
      </w:r>
    </w:p>
    <w:p>
      <w:pPr>
        <w:numPr>
          <w:ilvl w:val="0"/>
          <w:numId w:val="1001"/>
        </w:numPr>
        <w:pStyle w:val="Compact"/>
      </w:pPr>
      <w:r>
        <w:t xml:space="preserve">Payment shall be remitted within thirty (30) calendar days of receipt of a valid tax invoice from the supplier. Late payments shall accrue interest at the rate of 1.5% per month as per New Zealand commercial practice.</w:t>
      </w:r>
    </w:p>
    <w:p>
      <w:pPr>
        <w:numPr>
          <w:ilvl w:val="0"/>
          <w:numId w:val="1001"/>
        </w:numPr>
        <w:pStyle w:val="Compact"/>
      </w:pPr>
      <w:r>
        <w:t xml:space="preserve">The supplier warrants that the Actor platform shall be free from material defects in design, workmanship, and performance for a period of twelve (12) months from the date of full deployment in New Zealand Wellington.</w:t>
      </w:r>
    </w:p>
    <w:p>
      <w:pPr>
        <w:numPr>
          <w:ilvl w:val="0"/>
          <w:numId w:val="1001"/>
        </w:numPr>
        <w:pStyle w:val="Compact"/>
      </w:pPr>
      <w:r>
        <w:t xml:space="preserve">Any changes to the scope of this Purchase Order must be documented in a written amendment signed by both parties. Verbal modifications to the Actor platform scope are not valid.</w:t>
      </w:r>
    </w:p>
    <w:p>
      <w:pPr>
        <w:numPr>
          <w:ilvl w:val="0"/>
          <w:numId w:val="1001"/>
        </w:numPr>
        <w:pStyle w:val="Compact"/>
      </w:pPr>
      <w:r>
        <w:t xml:space="preserve">This Purchase Order shall be governed by and construed in accordance with the laws of New Zealand. Any disputes arising from this Purchase Order shall be subject to the exclusive jurisdiction of the courts of New Zealand, with primary venue in Wellington.</w:t>
      </w:r>
    </w:p>
    <w:p>
      <w:pPr>
        <w:numPr>
          <w:ilvl w:val="0"/>
          <w:numId w:val="1001"/>
        </w:numPr>
        <w:pStyle w:val="Compact"/>
      </w:pPr>
      <w:r>
        <w:t xml:space="preserve">The supplier shall maintain full insurance coverage for all personnel and equipment during the installation and training phases in New Zealand Wellington.</w:t>
      </w:r>
    </w:p>
    <w:p>
      <w:pPr>
        <w:numPr>
          <w:ilvl w:val="0"/>
          <w:numId w:val="1001"/>
        </w:numPr>
        <w:pStyle w:val="Compact"/>
      </w:pPr>
      <w:r>
        <w:t xml:space="preserve">Confidentiality: All data processed through the Actor platform while deployed in New Zealand Wellington shall remain the sole property of the Buyer. The supplier shall not replicate, store, or transmit such data outside New Zealand without prior written consent.</w:t>
      </w:r>
    </w:p>
    <w:p>
      <w:pPr>
        <w:numPr>
          <w:ilvl w:val="0"/>
          <w:numId w:val="1001"/>
        </w:numPr>
        <w:pStyle w:val="Compact"/>
      </w:pPr>
      <w:r>
        <w:t xml:space="preserve">Force Majeure: Neither party shall be liable for delays caused by events beyond reasonable control, including but not limited to natural disasters (e.g., seismic events relevant to the Wellington region), pandemics, or government-mandated shutdowns in New Zealand.</w:t>
      </w:r>
    </w:p>
    <w:bookmarkEnd w:id="27"/>
    <w:bookmarkStart w:id="28" w:name="acceptance-and-signatures"/>
    <w:p>
      <w:pPr>
        <w:pStyle w:val="Heading2"/>
      </w:pPr>
      <w:r>
        <w:t xml:space="preserve">6. Acceptance and Signatures</w:t>
      </w:r>
    </w:p>
    <w:p>
      <w:pPr>
        <w:pStyle w:val="FirstParagraph"/>
      </w:pPr>
      <w:r>
        <w:t xml:space="preserve">By signing below, both parties acknowledge and agree to all terms, conditions, and specifications outlined in this Purchase Order for the Actor platform deployment in New Zealand Wellington.</w:t>
      </w:r>
    </w:p>
    <w:p>
      <w:pPr>
        <w:pStyle w:val="BodyText"/>
      </w:pPr>
      <w:r>
        <w:rPr>
          <w:bCs/>
          <w:b/>
        </w:rPr>
        <w:t xml:space="preserve">For and on behalf of Wellington Digital Operations Ltd. (Buyer)</w:t>
      </w:r>
    </w:p>
    <w:p>
      <w:pPr>
        <w:pStyle w:val="BodyText"/>
      </w:pPr>
      <w:r>
        <w:t xml:space="preserve">Name: Aroha Tane</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Actor Technologies Pty Ltd. (Supplier)</w:t>
      </w:r>
    </w:p>
    <w:p>
      <w:pPr>
        <w:pStyle w:val="BodyText"/>
      </w:pPr>
      <w:r>
        <w:t xml:space="preserve">Name: David Chen</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Purchase Order NZW-2025-04872 — Actor Platform Deployment — New Zealand Wellington</w:t>
      </w:r>
    </w:p>
    <w:p>
      <w:pPr>
        <w:pStyle w:val="BodyText"/>
      </w:pPr>
      <w:r>
        <w:t xml:space="preserve">Wellington Digital Operations Ltd. • 125 Cuba Street, Wellington 6011, New Zealand • This document is valid for 60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New Zealand Wellington</dc:title>
  <dc:creator/>
  <dc:language>en</dc:language>
  <cp:keywords/>
  <dcterms:created xsi:type="dcterms:W3CDTF">2026-10-10T03:17:44Z</dcterms:created>
  <dcterms:modified xsi:type="dcterms:W3CDTF">2026-10-10T03:17:44Z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