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Equipment</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Actor Professional Production Equipment — Pakistan Islamabad</w:t>
      </w:r>
    </w:p>
    <w:p>
      <w:pPr>
        <w:pStyle w:val="BodyText"/>
      </w:pPr>
      <w:r>
        <w:t xml:space="preserve">Document Reference: PO-ISB-ACT-2025-0047</w:t>
      </w:r>
    </w:p>
    <w:bookmarkEnd w:id="20"/>
    <w:p>
      <w:pPr>
        <w:pStyle w:val="BodyText"/>
      </w:pPr>
      <w:r>
        <w:rPr>
          <w:bCs/>
          <w:b/>
        </w:rPr>
        <w:t xml:space="preserve">Purchase Order No.:</w:t>
      </w:r>
      <w:r>
        <w:t xml:space="preserve"> </w:t>
      </w:r>
      <w:r>
        <w:t xml:space="preserve">PO-ISB-ACT-2025-0047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Pakistan Islamabad</w:t>
      </w:r>
      <w:r>
        <w:br/>
      </w:r>
      <w:r>
        <w:rPr>
          <w:bCs/>
          <w:b/>
        </w:rPr>
        <w:t xml:space="preserve">Payment Terms:</w:t>
      </w:r>
      <w:r>
        <w:t xml:space="preserve"> </w:t>
      </w:r>
      <w:r>
        <w:t xml:space="preserve">30 Days Net</w:t>
      </w:r>
      <w:r>
        <w:br/>
      </w:r>
      <w:r>
        <w:rPr>
          <w:bCs/>
          <w:b/>
        </w:rPr>
        <w:t xml:space="preserve">Currency:</w:t>
      </w:r>
      <w:r>
        <w:t xml:space="preserve"> </w:t>
      </w:r>
      <w:r>
        <w:t xml:space="preserve">Pakistani Rupee (PKR)</w:t>
      </w:r>
    </w:p>
    <w:p>
      <w:pPr>
        <w:pStyle w:val="BodyText"/>
      </w:pPr>
      <w:r>
        <w:t xml:space="preserve">1. Buyer Information</w:t>
      </w:r>
    </w:p>
    <w:p>
      <w:pPr>
        <w:pStyle w:val="BodyText"/>
      </w:pPr>
      <w:r>
        <w:rPr>
          <w:bCs/>
          <w:b/>
        </w:rPr>
        <w:t xml:space="preserve">Buyer:</w:t>
      </w:r>
      <w:r>
        <w:t xml:space="preserve"> </w:t>
      </w:r>
      <w:r>
        <w:t xml:space="preserve">Capital Media Productions (Pvt.) Ltd.</w:t>
      </w:r>
      <w:r>
        <w:br/>
      </w:r>
      <w:r>
        <w:rPr>
          <w:bCs/>
          <w:b/>
        </w:rPr>
        <w:t xml:space="preserve">Address:</w:t>
      </w:r>
      <w:r>
        <w:t xml:space="preserve"> </w:t>
      </w:r>
      <w:r>
        <w:t xml:space="preserve">42-B, Blue Area, Jinnah Avenue, Pakistan Islamabad, 44000</w:t>
      </w:r>
      <w:r>
        <w:br/>
      </w:r>
      <w:r>
        <w:rPr>
          <w:bCs/>
          <w:b/>
        </w:rPr>
        <w:t xml:space="preserve">Registration No.:</w:t>
      </w:r>
      <w:r>
        <w:t xml:space="preserve"> </w:t>
      </w:r>
      <w:r>
        <w:t xml:space="preserve">NTN-5123456-7</w:t>
      </w:r>
      <w:r>
        <w:br/>
      </w:r>
      <w:r>
        <w:rPr>
          <w:bCs/>
          <w:b/>
        </w:rPr>
        <w:t xml:space="preserve">Contact Person:</w:t>
      </w:r>
      <w:r>
        <w:t xml:space="preserve"> </w:t>
      </w:r>
      <w:r>
        <w:t xml:space="preserve">Mr. Ahmed Raza Khan, Procurement Manager</w:t>
      </w:r>
      <w:r>
        <w:br/>
      </w:r>
      <w:r>
        <w:rPr>
          <w:bCs/>
          <w:b/>
        </w:rPr>
        <w:t xml:space="preserve">Email:</w:t>
      </w:r>
      <w:r>
        <w:t xml:space="preserve"> </w:t>
      </w:r>
      <w:r>
        <w:t xml:space="preserve">procurement@capitalmediaprod.pk</w:t>
      </w:r>
      <w:r>
        <w:br/>
      </w:r>
      <w:r>
        <w:rPr>
          <w:bCs/>
          <w:b/>
        </w:rPr>
        <w:t xml:space="preserve">Phone:</w:t>
      </w:r>
      <w:r>
        <w:t xml:space="preserve"> </w:t>
      </w:r>
      <w:r>
        <w:t xml:space="preserve">+92-51-227-8845</w:t>
      </w:r>
    </w:p>
    <w:p>
      <w:pPr>
        <w:pStyle w:val="BodyText"/>
      </w:pPr>
      <w:r>
        <w:t xml:space="preserve">2. Seller / Supplier Information</w:t>
      </w:r>
    </w:p>
    <w:p>
      <w:pPr>
        <w:pStyle w:val="BodyText"/>
      </w:pPr>
      <w:r>
        <w:rPr>
          <w:bCs/>
          <w:b/>
        </w:rPr>
        <w:t xml:space="preserve">Supplier:</w:t>
      </w:r>
      <w:r>
        <w:t xml:space="preserve"> </w:t>
      </w:r>
      <w:r>
        <w:t xml:space="preserve">Actor Technologies International (Pvt.) Ltd.</w:t>
      </w:r>
      <w:r>
        <w:br/>
      </w:r>
      <w:r>
        <w:rPr>
          <w:bCs/>
          <w:b/>
        </w:rPr>
        <w:t xml:space="preserve">Address:</w:t>
      </w:r>
      <w:r>
        <w:t xml:space="preserve"> </w:t>
      </w:r>
      <w:r>
        <w:t xml:space="preserve">Plot 18, Sector H-8, Pakistan Islamabad, 44810</w:t>
      </w:r>
      <w:r>
        <w:br/>
      </w:r>
      <w:r>
        <w:rPr>
          <w:bCs/>
          <w:b/>
        </w:rPr>
        <w:t xml:space="preserve">Registration No.:</w:t>
      </w:r>
      <w:r>
        <w:t xml:space="preserve"> </w:t>
      </w:r>
      <w:r>
        <w:t xml:space="preserve">NTN-7894561-2</w:t>
      </w:r>
      <w:r>
        <w:br/>
      </w:r>
      <w:r>
        <w:rPr>
          <w:bCs/>
          <w:b/>
        </w:rPr>
        <w:t xml:space="preserve">Contact Person:</w:t>
      </w:r>
      <w:r>
        <w:t xml:space="preserve"> </w:t>
      </w:r>
      <w:r>
        <w:t xml:space="preserve">Ms. Fatima Noor, Sales Director</w:t>
      </w:r>
      <w:r>
        <w:br/>
      </w:r>
      <w:r>
        <w:rPr>
          <w:bCs/>
          <w:b/>
        </w:rPr>
        <w:t xml:space="preserve">Email:</w:t>
      </w:r>
      <w:r>
        <w:t xml:space="preserve"> </w:t>
      </w:r>
      <w:r>
        <w:t xml:space="preserve">sales@actortechnologies.pk</w:t>
      </w:r>
      <w:r>
        <w:br/>
      </w:r>
      <w:r>
        <w:rPr>
          <w:bCs/>
          <w:b/>
        </w:rPr>
        <w:t xml:space="preserve">Phone:</w:t>
      </w:r>
      <w:r>
        <w:t xml:space="preserve"> </w:t>
      </w:r>
      <w:r>
        <w:t xml:space="preserve">+92-51-443-2210</w:t>
      </w:r>
    </w:p>
    <w:p>
      <w:pPr>
        <w:pStyle w:val="BodyText"/>
      </w:pPr>
      <w:r>
        <w:t xml:space="preserve">3. Purchase Order Itemization — Actor Product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Actor Pro X1 — 4K Cinema Camera System with Interchangeable Lens Mount, 10-bit 4:2:2 Recording, Dual Native ISO</w:t>
            </w:r>
          </w:p>
        </w:tc>
        <w:tc>
          <w:tcPr/>
          <w:p>
            <w:pPr>
              <w:pStyle w:val="Compact"/>
              <w:jc w:val="left"/>
            </w:pPr>
            <w:r>
              <w:t xml:space="preserve">ACT-PRO-X1-4K</w:t>
            </w:r>
          </w:p>
        </w:tc>
        <w:tc>
          <w:tcPr/>
          <w:p>
            <w:pPr>
              <w:pStyle w:val="Compact"/>
              <w:jc w:val="left"/>
            </w:pPr>
            <w:r>
              <w:t xml:space="preserve">4</w:t>
            </w:r>
          </w:p>
        </w:tc>
        <w:tc>
          <w:tcPr/>
          <w:p>
            <w:pPr>
              <w:pStyle w:val="Compact"/>
              <w:jc w:val="left"/>
            </w:pPr>
            <w:r>
              <w:t xml:space="preserve">1,850,000.00</w:t>
            </w:r>
          </w:p>
        </w:tc>
        <w:tc>
          <w:tcPr/>
          <w:p>
            <w:pPr>
              <w:pStyle w:val="Compact"/>
              <w:jc w:val="left"/>
            </w:pPr>
            <w:r>
              <w:t xml:space="preserve">7,400,000.00</w:t>
            </w:r>
          </w:p>
        </w:tc>
      </w:tr>
      <w:tr>
        <w:tc>
          <w:tcPr/>
          <w:p>
            <w:pPr>
              <w:pStyle w:val="Compact"/>
              <w:jc w:val="left"/>
            </w:pPr>
            <w:r>
              <w:t xml:space="preserve">2</w:t>
            </w:r>
          </w:p>
        </w:tc>
        <w:tc>
          <w:tcPr/>
          <w:p>
            <w:pPr>
              <w:pStyle w:val="Compact"/>
              <w:jc w:val="left"/>
            </w:pPr>
            <w:r>
              <w:t xml:space="preserve">Actor Stage Light Array — 18-Channel LED Moving Head Fixture, DMX512 &amp; Art-Net Compatible, 260W Output</w:t>
            </w:r>
          </w:p>
        </w:tc>
        <w:tc>
          <w:tcPr/>
          <w:p>
            <w:pPr>
              <w:pStyle w:val="Compact"/>
              <w:jc w:val="left"/>
            </w:pPr>
            <w:r>
              <w:t xml:space="preserve">ACT-STG-LA-18</w:t>
            </w:r>
          </w:p>
        </w:tc>
        <w:tc>
          <w:tcPr/>
          <w:p>
            <w:pPr>
              <w:pStyle w:val="Compact"/>
              <w:jc w:val="left"/>
            </w:pPr>
            <w:r>
              <w:t xml:space="preserve">12</w:t>
            </w:r>
          </w:p>
        </w:tc>
        <w:tc>
          <w:tcPr/>
          <w:p>
            <w:pPr>
              <w:pStyle w:val="Compact"/>
              <w:jc w:val="left"/>
            </w:pPr>
            <w:r>
              <w:t xml:space="preserve">320,000.00</w:t>
            </w:r>
          </w:p>
        </w:tc>
        <w:tc>
          <w:tcPr/>
          <w:p>
            <w:pPr>
              <w:pStyle w:val="Compact"/>
              <w:jc w:val="left"/>
            </w:pPr>
            <w:r>
              <w:t xml:space="preserve">3,840,000.00</w:t>
            </w:r>
          </w:p>
        </w:tc>
      </w:tr>
      <w:tr>
        <w:tc>
          <w:tcPr/>
          <w:p>
            <w:pPr>
              <w:pStyle w:val="Compact"/>
              <w:jc w:val="left"/>
            </w:pPr>
            <w:r>
              <w:t xml:space="preserve">3</w:t>
            </w:r>
          </w:p>
        </w:tc>
        <w:tc>
          <w:tcPr/>
          <w:p>
            <w:pPr>
              <w:pStyle w:val="Compact"/>
              <w:jc w:val="left"/>
            </w:pPr>
            <w:r>
              <w:t xml:space="preserve">Actor Audio Console — 32-Channel Digital Mixing Desk with Built-in DSP, 16 Mic Preamps, USB/MADI I/O</w:t>
            </w:r>
          </w:p>
        </w:tc>
        <w:tc>
          <w:tcPr/>
          <w:p>
            <w:pPr>
              <w:pStyle w:val="Compact"/>
              <w:jc w:val="left"/>
            </w:pPr>
            <w:r>
              <w:t xml:space="preserve">ACT-AUD-DC-32</w:t>
            </w:r>
          </w:p>
        </w:tc>
        <w:tc>
          <w:tcPr/>
          <w:p>
            <w:pPr>
              <w:pStyle w:val="Compact"/>
              <w:jc w:val="left"/>
            </w:pPr>
            <w:r>
              <w:t xml:space="preserve">2</w:t>
            </w:r>
          </w:p>
        </w:tc>
        <w:tc>
          <w:tcPr/>
          <w:p>
            <w:pPr>
              <w:pStyle w:val="Compact"/>
              <w:jc w:val="left"/>
            </w:pPr>
            <w:r>
              <w:t xml:space="preserve">1,200,000.00</w:t>
            </w:r>
          </w:p>
        </w:tc>
        <w:tc>
          <w:tcPr/>
          <w:p>
            <w:pPr>
              <w:pStyle w:val="Compact"/>
              <w:jc w:val="left"/>
            </w:pPr>
            <w:r>
              <w:t xml:space="preserve">2,400,000.00</w:t>
            </w:r>
          </w:p>
        </w:tc>
      </w:tr>
      <w:tr>
        <w:tc>
          <w:tcPr/>
          <w:p>
            <w:pPr>
              <w:pStyle w:val="Compact"/>
              <w:jc w:val="left"/>
            </w:pPr>
            <w:r>
              <w:t xml:space="preserve">4</w:t>
            </w:r>
          </w:p>
        </w:tc>
        <w:tc>
          <w:tcPr/>
          <w:p>
            <w:pPr>
              <w:pStyle w:val="Compact"/>
              <w:jc w:val="left"/>
            </w:pPr>
            <w:r>
              <w:t xml:space="preserve">Actor Wireless Microphone System — Dual-Channel UHF Handheld with 200m Range, Auto-Frequency Scan</w:t>
            </w:r>
          </w:p>
        </w:tc>
        <w:tc>
          <w:tcPr/>
          <w:p>
            <w:pPr>
              <w:pStyle w:val="Compact"/>
              <w:jc w:val="left"/>
            </w:pPr>
            <w:r>
              <w:t xml:space="preserve">ACT-WM-DH-200</w:t>
            </w:r>
          </w:p>
        </w:tc>
        <w:tc>
          <w:tcPr/>
          <w:p>
            <w:pPr>
              <w:pStyle w:val="Compact"/>
              <w:jc w:val="left"/>
            </w:pPr>
            <w:r>
              <w:t xml:space="preserve">6</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5</w:t>
            </w:r>
          </w:p>
        </w:tc>
        <w:tc>
          <w:tcPr/>
          <w:p>
            <w:pPr>
              <w:pStyle w:val="Compact"/>
              <w:jc w:val="left"/>
            </w:pPr>
            <w:r>
              <w:t xml:space="preserve">Actor LED Video Wall Panel — 500mm x 500mm P2.5 Indoor Module, 5000 nits, 165° Viewing Angle (per panel)</w:t>
            </w:r>
          </w:p>
        </w:tc>
        <w:tc>
          <w:tcPr/>
          <w:p>
            <w:pPr>
              <w:pStyle w:val="Compact"/>
              <w:jc w:val="left"/>
            </w:pPr>
            <w:r>
              <w:t xml:space="preserve">ACT-LVW-P25-500</w:t>
            </w:r>
          </w:p>
        </w:tc>
        <w:tc>
          <w:tcPr/>
          <w:p>
            <w:pPr>
              <w:pStyle w:val="Compact"/>
              <w:jc w:val="left"/>
            </w:pPr>
            <w:r>
              <w:t xml:space="preserve">48</w:t>
            </w:r>
          </w:p>
        </w:tc>
        <w:tc>
          <w:tcPr/>
          <w:p>
            <w:pPr>
              <w:pStyle w:val="Compact"/>
              <w:jc w:val="left"/>
            </w:pPr>
            <w:r>
              <w:t xml:space="preserve">95,000.00</w:t>
            </w:r>
          </w:p>
        </w:tc>
        <w:tc>
          <w:tcPr/>
          <w:p>
            <w:pPr>
              <w:pStyle w:val="Compact"/>
              <w:jc w:val="left"/>
            </w:pPr>
            <w:r>
              <w:t xml:space="preserve">4,560,000.00</w:t>
            </w:r>
          </w:p>
        </w:tc>
      </w:tr>
      <w:tr>
        <w:tc>
          <w:tcPr/>
          <w:p>
            <w:pPr>
              <w:pStyle w:val="Compact"/>
              <w:jc w:val="left"/>
            </w:pPr>
            <w:r>
              <w:t xml:space="preserve">6</w:t>
            </w:r>
          </w:p>
        </w:tc>
        <w:tc>
          <w:tcPr/>
          <w:p>
            <w:pPr>
              <w:pStyle w:val="Compact"/>
              <w:jc w:val="left"/>
            </w:pPr>
            <w:r>
              <w:t xml:space="preserve">Actor Racking &amp; Truss System — 3m Aluminum Truss Sections with Clamps, Connectors, and Safety Cables (per set)</w:t>
            </w:r>
          </w:p>
        </w:tc>
        <w:tc>
          <w:tcPr/>
          <w:p>
            <w:pPr>
              <w:pStyle w:val="Compact"/>
              <w:jc w:val="left"/>
            </w:pPr>
            <w:r>
              <w:t xml:space="preserve">ACT-RCK-TR-3M</w:t>
            </w:r>
          </w:p>
        </w:tc>
        <w:tc>
          <w:tcPr/>
          <w:p>
            <w:pPr>
              <w:pStyle w:val="Compact"/>
              <w:jc w:val="left"/>
            </w:pPr>
            <w:r>
              <w:t xml:space="preserve">20</w:t>
            </w:r>
          </w:p>
        </w:tc>
        <w:tc>
          <w:tcPr/>
          <w:p>
            <w:pPr>
              <w:pStyle w:val="Compact"/>
              <w:jc w:val="left"/>
            </w:pPr>
            <w:r>
              <w:t xml:space="preserve">75,000.00</w:t>
            </w:r>
          </w:p>
        </w:tc>
        <w:tc>
          <w:tcPr/>
          <w:p>
            <w:pPr>
              <w:pStyle w:val="Compact"/>
              <w:jc w:val="left"/>
            </w:pPr>
            <w:r>
              <w:t xml:space="preserve">1,500,000.00</w:t>
            </w:r>
          </w:p>
        </w:tc>
      </w:tr>
      <w:tr>
        <w:tc>
          <w:tcPr/>
          <w:p>
            <w:pPr>
              <w:pStyle w:val="Compact"/>
              <w:jc w:val="left"/>
            </w:pPr>
            <w:r>
              <w:t xml:space="preserve">7</w:t>
            </w:r>
          </w:p>
        </w:tc>
        <w:tc>
          <w:tcPr/>
          <w:p>
            <w:pPr>
              <w:pStyle w:val="Compact"/>
              <w:jc w:val="left"/>
            </w:pPr>
            <w:r>
              <w:t xml:space="preserve">Actor Control Software License — Perpetual License for Actor Show Control Platform v4.2 (multi-seat, 5 operators)</w:t>
            </w:r>
          </w:p>
        </w:tc>
        <w:tc>
          <w:tcPr/>
          <w:p>
            <w:pPr>
              <w:pStyle w:val="Compact"/>
              <w:jc w:val="left"/>
            </w:pPr>
            <w:r>
              <w:t xml:space="preserve">ACT-SW-SC-42-5</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8</w:t>
            </w:r>
          </w:p>
        </w:tc>
        <w:tc>
          <w:tcPr/>
          <w:p>
            <w:pPr>
              <w:pStyle w:val="Compact"/>
              <w:jc w:val="left"/>
            </w:pPr>
            <w:r>
              <w:t xml:space="preserve">Actor Installation &amp; Commissioning Service — On-site setup, calibration, and operator training at buyer’s facility in Pakistan Islamabad</w:t>
            </w:r>
          </w:p>
        </w:tc>
        <w:tc>
          <w:tcPr/>
          <w:p>
            <w:pPr>
              <w:pStyle w:val="Compact"/>
              <w:jc w:val="left"/>
            </w:pPr>
            <w:r>
              <w:t xml:space="preserve">ACT-SVC-INST-01</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gridSpan w:val="5"/>
          </w:tcPr>
          <w:p>
            <w:pPr>
              <w:pStyle w:val="Compact"/>
              <w:jc w:val="right"/>
            </w:pPr>
            <w:r>
              <w:t xml:space="preserve">Subtotal:</w:t>
            </w:r>
          </w:p>
        </w:tc>
        <w:tc>
          <w:tcPr/>
          <w:p>
            <w:pPr>
              <w:pStyle w:val="Compact"/>
              <w:jc w:val="left"/>
            </w:pPr>
            <w:r>
              <w:t xml:space="preserve">21,610,000.00</w:t>
            </w:r>
          </w:p>
        </w:tc>
      </w:tr>
      <w:tr>
        <w:tc>
          <w:tcPr>
            <w:gridSpan w:val="5"/>
          </w:tcPr>
          <w:p>
            <w:pPr>
              <w:pStyle w:val="Compact"/>
              <w:jc w:val="right"/>
            </w:pPr>
            <w:r>
              <w:t xml:space="preserve">Sales Tax (18% GST, Pakistan Islamabad jurisdiction):</w:t>
            </w:r>
          </w:p>
        </w:tc>
        <w:tc>
          <w:tcPr/>
          <w:p>
            <w:pPr>
              <w:pStyle w:val="Compact"/>
              <w:jc w:val="left"/>
            </w:pPr>
            <w:r>
              <w:t xml:space="preserve">3,889,800.00</w:t>
            </w:r>
          </w:p>
        </w:tc>
      </w:tr>
      <w:tr>
        <w:tc>
          <w:tcPr>
            <w:gridSpan w:val="5"/>
          </w:tcPr>
          <w:p>
            <w:pPr>
              <w:pStyle w:val="Compact"/>
              <w:jc w:val="right"/>
            </w:pPr>
            <w:r>
              <w:t xml:space="preserve">Grand Total (PKR):</w:t>
            </w:r>
          </w:p>
        </w:tc>
        <w:tc>
          <w:tcPr/>
          <w:p>
            <w:pPr>
              <w:pStyle w:val="Compact"/>
              <w:jc w:val="left"/>
            </w:pPr>
            <w:r>
              <w:t xml:space="preserve">25,499,800.00</w:t>
            </w:r>
          </w:p>
        </w:tc>
      </w:tr>
    </w:tbl>
    <w:p>
      <w:pPr>
        <w:pStyle w:val="BodyText"/>
      </w:pPr>
      <w:r>
        <w:t xml:space="preserve">4. Delivery Terms &amp; Conditions</w:t>
      </w:r>
    </w:p>
    <w:p>
      <w:pPr>
        <w:numPr>
          <w:ilvl w:val="0"/>
          <w:numId w:val="1001"/>
        </w:numPr>
        <w:pStyle w:val="Compact"/>
      </w:pPr>
      <w:r>
        <w:t xml:space="preserve">All</w:t>
      </w:r>
      <w:r>
        <w:t xml:space="preserve"> </w:t>
      </w:r>
      <w:r>
        <w:t xml:space="preserve">Actor</w:t>
      </w:r>
      <w:r>
        <w:t xml:space="preserve"> </w:t>
      </w:r>
      <w:r>
        <w:t xml:space="preserve">branded equipment listed in this</w:t>
      </w:r>
      <w:r>
        <w:t xml:space="preserve"> </w:t>
      </w:r>
      <w:r>
        <w:t xml:space="preserve">Purchase Order</w:t>
      </w:r>
      <w:r>
        <w:t xml:space="preserve"> </w:t>
      </w:r>
      <w:r>
        <w:t xml:space="preserve">shall be delivered to the buyer’s premises located at 42-B, Blue Area, Jinnah Avenue,</w:t>
      </w:r>
      <w:r>
        <w:t xml:space="preserve"> </w:t>
      </w:r>
      <w:r>
        <w:t xml:space="preserve">Pakistan Islamabad</w:t>
      </w:r>
      <w:r>
        <w:t xml:space="preserve">, 44000, no later than 30 July 2025. Delivery shall be made between 09:00 and 17:00 Pakistan Standard Time (PKT) on a business day.</w:t>
      </w:r>
    </w:p>
    <w:p>
      <w:pPr>
        <w:numPr>
          <w:ilvl w:val="0"/>
          <w:numId w:val="1001"/>
        </w:numPr>
        <w:pStyle w:val="Compact"/>
      </w:pPr>
      <w:r>
        <w:t xml:space="preserve">The supplier, Actor Technologies International (Pvt.) Ltd., shall bear all costs associated with transportation, insurance, and customs clearance (if applicable) until the goods are physically received and signed for at the designated</w:t>
      </w:r>
      <w:r>
        <w:t xml:space="preserve"> </w:t>
      </w:r>
      <w:r>
        <w:t xml:space="preserve">Pakistan Islamabad</w:t>
      </w:r>
      <w:r>
        <w:t xml:space="preserve"> </w:t>
      </w:r>
      <w:r>
        <w:t xml:space="preserve">delivery address.</w:t>
      </w:r>
    </w:p>
    <w:p>
      <w:pPr>
        <w:numPr>
          <w:ilvl w:val="0"/>
          <w:numId w:val="1001"/>
        </w:numPr>
        <w:pStyle w:val="Compact"/>
      </w:pPr>
      <w:r>
        <w:t xml:space="preserve">Each</w:t>
      </w:r>
      <w:r>
        <w:t xml:space="preserve"> </w:t>
      </w:r>
      <w:r>
        <w:t xml:space="preserve">Actor</w:t>
      </w:r>
      <w:r>
        <w:t xml:space="preserve"> </w:t>
      </w:r>
      <w:r>
        <w:t xml:space="preserve">product unit shall be individually serialized, packaged in manufacturer-approved protective casing, and accompanied by a Certificate of Origin, Bill of Lading, and a detailed packing list. All documentation must reference this</w:t>
      </w:r>
      <w:r>
        <w:t xml:space="preserve"> </w:t>
      </w:r>
      <w:r>
        <w:t xml:space="preserve">Purchase Order</w:t>
      </w:r>
      <w:r>
        <w:t xml:space="preserve"> </w:t>
      </w:r>
      <w:r>
        <w:t xml:space="preserve">number (PO-ISB-ACT-2025-0047).</w:t>
      </w:r>
    </w:p>
    <w:p>
      <w:pPr>
        <w:numPr>
          <w:ilvl w:val="0"/>
          <w:numId w:val="1001"/>
        </w:numPr>
        <w:pStyle w:val="Compact"/>
      </w:pPr>
      <w:r>
        <w:t xml:space="preserve">Upon arrival in</w:t>
      </w:r>
      <w:r>
        <w:t xml:space="preserve"> </w:t>
      </w:r>
      <w:r>
        <w:t xml:space="preserve">Pakistan Islamabad</w:t>
      </w:r>
      <w:r>
        <w:t xml:space="preserve">, the buyer’s designated receiving officer shall inspect all</w:t>
      </w:r>
      <w:r>
        <w:t xml:space="preserve"> </w:t>
      </w:r>
      <w:r>
        <w:t xml:space="preserve">Actor</w:t>
      </w:r>
      <w:r>
        <w:t xml:space="preserve"> </w:t>
      </w:r>
      <w:r>
        <w:t xml:space="preserve">items within 48 hours. Any visible damage, missing components, or discrepancies against this</w:t>
      </w:r>
      <w:r>
        <w:t xml:space="preserve"> </w:t>
      </w:r>
      <w:r>
        <w:t xml:space="preserve">Purchase Order</w:t>
      </w:r>
      <w:r>
        <w:t xml:space="preserve"> </w:t>
      </w:r>
      <w:r>
        <w:t xml:space="preserve">must be reported in writing to the supplier within 72 hours of delivery. Failure to report within this window shall constitute acceptance of the goods.</w:t>
      </w:r>
    </w:p>
    <w:p>
      <w:pPr>
        <w:numPr>
          <w:ilvl w:val="0"/>
          <w:numId w:val="1001"/>
        </w:numPr>
        <w:pStyle w:val="Compact"/>
      </w:pPr>
      <w:r>
        <w:t xml:space="preserve">The supplier guarantees that all</w:t>
      </w:r>
      <w:r>
        <w:t xml:space="preserve"> </w:t>
      </w:r>
      <w:r>
        <w:t xml:space="preserve">Actor</w:t>
      </w:r>
      <w:r>
        <w:t xml:space="preserve"> </w:t>
      </w:r>
      <w:r>
        <w:t xml:space="preserve">equipment is new, unused, and free from defects in materials and workmanship. A minimum 24-month warranty applies to all hardware items, and a 12-month warranty applies to software licenses, commencing from the date of successful commissioning in</w:t>
      </w:r>
      <w:r>
        <w:t xml:space="preserve"> </w:t>
      </w:r>
      <w:r>
        <w:t xml:space="preserve">Pakistan Islamabad</w:t>
      </w:r>
      <w:r>
        <w:t xml:space="preserve">.</w:t>
      </w:r>
    </w:p>
    <w:p>
      <w:pPr>
        <w:pStyle w:val="FirstParagraph"/>
      </w:pPr>
      <w:r>
        <w:t xml:space="preserve">5. Payment Terms</w:t>
      </w:r>
    </w:p>
    <w:p>
      <w:pPr>
        <w:numPr>
          <w:ilvl w:val="0"/>
          <w:numId w:val="1002"/>
        </w:numPr>
        <w:pStyle w:val="Compact"/>
      </w:pPr>
      <w:r>
        <w:t xml:space="preserve">Payment for this</w:t>
      </w:r>
      <w:r>
        <w:t xml:space="preserve"> </w:t>
      </w:r>
      <w:r>
        <w:t xml:space="preserve">Purchase Order</w:t>
      </w:r>
      <w:r>
        <w:t xml:space="preserve"> </w:t>
      </w:r>
      <w:r>
        <w:t xml:space="preserve">shall be made in Pakistani Rupees (PKR) via bank transfer to the supplier’s designated account at HBL, Main Branch,</w:t>
      </w:r>
      <w:r>
        <w:t xml:space="preserve"> </w:t>
      </w:r>
      <w:r>
        <w:t xml:space="preserve">Pakistan Islamabad</w:t>
      </w:r>
      <w:r>
        <w:t xml:space="preserve">. Account details: Actor Technologies International (Pvt.) Ltd., A/C No. 0045-8821-3377-001, IBAN: PK36HABB004588213377001.</w:t>
      </w:r>
    </w:p>
    <w:p>
      <w:pPr>
        <w:numPr>
          <w:ilvl w:val="0"/>
          <w:numId w:val="1002"/>
        </w:numPr>
        <w:pStyle w:val="Compact"/>
      </w:pPr>
      <w:r>
        <w:t xml:space="preserve">A 40% advance payment (PKR 10,199,920.00) is due within 7 business days of the buyer’s written acceptance of this</w:t>
      </w:r>
      <w:r>
        <w:t xml:space="preserve"> </w:t>
      </w:r>
      <w:r>
        <w:t xml:space="preserve">Purchase Order</w:t>
      </w:r>
      <w:r>
        <w:t xml:space="preserve">. The remaining 60% balance (PKR 15,299,880.00) shall be due within 30 calendar days of the date of successful delivery and commissioning of all</w:t>
      </w:r>
      <w:r>
        <w:t xml:space="preserve"> </w:t>
      </w:r>
      <w:r>
        <w:t xml:space="preserve">Actor</w:t>
      </w:r>
      <w:r>
        <w:t xml:space="preserve"> </w:t>
      </w:r>
      <w:r>
        <w:t xml:space="preserve">equipment in</w:t>
      </w:r>
      <w:r>
        <w:t xml:space="preserve"> </w:t>
      </w:r>
      <w:r>
        <w:t xml:space="preserve">Pakistan Islamabad</w:t>
      </w:r>
      <w:r>
        <w:t xml:space="preserve">.</w:t>
      </w:r>
    </w:p>
    <w:p>
      <w:pPr>
        <w:numPr>
          <w:ilvl w:val="0"/>
          <w:numId w:val="1002"/>
        </w:numPr>
        <w:pStyle w:val="Compact"/>
      </w:pPr>
      <w:r>
        <w:t xml:space="preserve">Any payment delayed beyond the stipulated 30-day net period shall attract a late interest charge of 1.5% per month, calculated on the outstanding balance, in accordance with the prevailing commercial lending rates in</w:t>
      </w:r>
      <w:r>
        <w:t xml:space="preserve"> </w:t>
      </w:r>
      <w:r>
        <w:t xml:space="preserve">Pakistan Islamabad</w:t>
      </w:r>
      <w:r>
        <w:t xml:space="preserve">.</w:t>
      </w:r>
    </w:p>
    <w:p>
      <w:pPr>
        <w:numPr>
          <w:ilvl w:val="0"/>
          <w:numId w:val="1002"/>
        </w:numPr>
        <w:pStyle w:val="Compact"/>
      </w:pPr>
      <w:r>
        <w:t xml:space="preserve">All invoices issued by the supplier must clearly reference this</w:t>
      </w:r>
      <w:r>
        <w:t xml:space="preserve"> </w:t>
      </w:r>
      <w:r>
        <w:t xml:space="preserve">Purchase Order</w:t>
      </w:r>
      <w:r>
        <w:t xml:space="preserve"> </w:t>
      </w:r>
      <w:r>
        <w:t xml:space="preserve">number and itemize each</w:t>
      </w:r>
      <w:r>
        <w:t xml:space="preserve"> </w:t>
      </w:r>
      <w:r>
        <w:t xml:space="preserve">Actor</w:t>
      </w:r>
      <w:r>
        <w:t xml:space="preserve"> </w:t>
      </w:r>
      <w:r>
        <w:t xml:space="preserve">product line to facilitate reconciliation by the buyer’s accounts department.</w:t>
      </w:r>
    </w:p>
    <w:p>
      <w:pPr>
        <w:pStyle w:val="FirstParagraph"/>
      </w:pPr>
      <w:r>
        <w:t xml:space="preserve">6. General Terms &amp; Conditions</w:t>
      </w:r>
    </w:p>
    <w:p>
      <w:pPr>
        <w:numPr>
          <w:ilvl w:val="0"/>
          <w:numId w:val="1003"/>
        </w:numPr>
        <w:pStyle w:val="Compact"/>
      </w:pPr>
      <w:r>
        <w:t xml:space="preserve">This</w:t>
      </w:r>
      <w:r>
        <w:t xml:space="preserve"> </w:t>
      </w:r>
      <w:r>
        <w:t xml:space="preserve">Purchase Order</w:t>
      </w:r>
      <w:r>
        <w:t xml:space="preserve"> </w:t>
      </w:r>
      <w:r>
        <w:t xml:space="preserve">is governed by and shall be construed in accordance with the laws of the Islamic Republic of Pakistan. Any disputes arising from or in connection with this</w:t>
      </w:r>
      <w:r>
        <w:t xml:space="preserve"> </w:t>
      </w:r>
      <w:r>
        <w:t xml:space="preserve">Purchase Order</w:t>
      </w:r>
      <w:r>
        <w:t xml:space="preserve"> </w:t>
      </w:r>
      <w:r>
        <w:t xml:space="preserve">shall be subject to the exclusive jurisdiction of the competent courts in</w:t>
      </w:r>
      <w:r>
        <w:t xml:space="preserve"> </w:t>
      </w:r>
      <w:r>
        <w:t xml:space="preserve">Pakistan Islamabad</w:t>
      </w:r>
      <w:r>
        <w:t xml:space="preserve">.</w:t>
      </w:r>
    </w:p>
    <w:p>
      <w:pPr>
        <w:numPr>
          <w:ilvl w:val="0"/>
          <w:numId w:val="1003"/>
        </w:numPr>
        <w:pStyle w:val="Compact"/>
      </w:pPr>
      <w:r>
        <w:t xml:space="preserve">The supplier warrants that all</w:t>
      </w:r>
      <w:r>
        <w:t xml:space="preserve"> </w:t>
      </w:r>
      <w:r>
        <w:t xml:space="preserve">Actor</w:t>
      </w:r>
      <w:r>
        <w:t xml:space="preserve"> </w:t>
      </w:r>
      <w:r>
        <w:t xml:space="preserve">products comply with the Pakistan Standards and Quality Control Authority (PSQCA) regulations and carry the required Pakistan Standards and Quality Mark (PSQ Mark) where applicable.</w:t>
      </w:r>
    </w:p>
    <w:p>
      <w:pPr>
        <w:numPr>
          <w:ilvl w:val="0"/>
          <w:numId w:val="1003"/>
        </w:numPr>
        <w:pStyle w:val="Compact"/>
      </w:pPr>
      <w:r>
        <w:t xml:space="preserve">Neither party shall be liable for delays or failures in performance caused by acts of God, natural disasters, government-imposed restrictions, or other force majeure events. In such cases, the affected party must notify the other in writing within 5 business days.</w:t>
      </w:r>
    </w:p>
    <w:p>
      <w:pPr>
        <w:numPr>
          <w:ilvl w:val="0"/>
          <w:numId w:val="1003"/>
        </w:numPr>
        <w:pStyle w:val="Compact"/>
      </w:pPr>
      <w:r>
        <w:t xml:space="preserve">This</w:t>
      </w:r>
      <w:r>
        <w:t xml:space="preserve"> </w:t>
      </w:r>
      <w:r>
        <w:t xml:space="preserve">Purchase Order</w:t>
      </w:r>
      <w:r>
        <w:t xml:space="preserve"> </w:t>
      </w:r>
      <w:r>
        <w:t xml:space="preserve">constitutes the entire agreement between the parties with respect to the purchase of</w:t>
      </w:r>
      <w:r>
        <w:t xml:space="preserve"> </w:t>
      </w:r>
      <w:r>
        <w:t xml:space="preserve">Actor</w:t>
      </w:r>
      <w:r>
        <w:t xml:space="preserve"> </w:t>
      </w:r>
      <w:r>
        <w:t xml:space="preserve">equipment for use in</w:t>
      </w:r>
      <w:r>
        <w:t xml:space="preserve"> </w:t>
      </w:r>
      <w:r>
        <w:t xml:space="preserve">Pakistan Islamabad</w:t>
      </w:r>
      <w:r>
        <w:t xml:space="preserve"> </w:t>
      </w:r>
      <w:r>
        <w:t xml:space="preserve">and supersedes all prior negotiations, representations, or agreements. No modification shall be valid unless made in writing and signed by authorized representatives of both parties.</w:t>
      </w:r>
    </w:p>
    <w:p>
      <w:pPr>
        <w:numPr>
          <w:ilvl w:val="0"/>
          <w:numId w:val="1003"/>
        </w:numPr>
        <w:pStyle w:val="Compact"/>
      </w:pPr>
      <w:r>
        <w:t xml:space="preserve">The supplier shall provide a dedicated after-sales support desk in</w:t>
      </w:r>
      <w:r>
        <w:t xml:space="preserve"> </w:t>
      </w:r>
      <w:r>
        <w:t xml:space="preserve">Pakistan Islamabad</w:t>
      </w:r>
      <w:r>
        <w:t xml:space="preserve"> </w:t>
      </w:r>
      <w:r>
        <w:t xml:space="preserve">for the duration of the warranty period, ensuring response times of no more than 4 business hours for critical</w:t>
      </w:r>
      <w:r>
        <w:t xml:space="preserve"> </w:t>
      </w:r>
      <w:r>
        <w:t xml:space="preserve">Actor</w:t>
      </w:r>
      <w:r>
        <w:t xml:space="preserve"> </w:t>
      </w:r>
      <w:r>
        <w:t xml:space="preserve">equipment failures.</w:t>
      </w:r>
    </w:p>
    <w:p>
      <w:pPr>
        <w:pStyle w:val="FirstParagraph"/>
      </w:pPr>
      <w:r>
        <w:t xml:space="preserve">7. Authorization &amp; Acceptance</w:t>
      </w:r>
    </w:p>
    <w:p>
      <w:pPr>
        <w:pStyle w:val="BodyText"/>
      </w:pPr>
      <w:r>
        <w:rPr>
          <w:bCs/>
          <w:b/>
        </w:rPr>
        <w:t xml:space="preserve">For and on behalf of the Buyer</w:t>
      </w:r>
      <w:r>
        <w:br/>
      </w:r>
      <w:r>
        <w:t xml:space="preserve">Capital Media Productions (Pvt.) Ltd.</w:t>
      </w:r>
      <w:r>
        <w:br/>
      </w:r>
      <w:r>
        <w:t xml:space="preserve">Name: Mr. Ahmed Raza Khan</w:t>
      </w:r>
      <w:r>
        <w:br/>
      </w:r>
      <w:r>
        <w:t xml:space="preserve">Designation: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Actor Technologies International (Pvt.) Ltd.</w:t>
      </w:r>
      <w:r>
        <w:br/>
      </w:r>
      <w:r>
        <w:t xml:space="preserve">Name: Ms. Fatima Noor</w:t>
      </w:r>
      <w:r>
        <w:br/>
      </w:r>
      <w:r>
        <w:t xml:space="preserve">Designation: Sales Director</w:t>
      </w:r>
      <w:r>
        <w:br/>
      </w:r>
      <w:r>
        <w:t xml:space="preserve">Signature: _________________________</w:t>
      </w:r>
      <w:r>
        <w:br/>
      </w:r>
      <w:r>
        <w:t xml:space="preserve">Date: _________________________</w:t>
      </w:r>
    </w:p>
    <w:p>
      <w:pPr>
        <w:pStyle w:val="BodyText"/>
      </w:pPr>
      <w:r>
        <w:t xml:space="preserve">This Purchase Order (PO-ISB-ACT-2025-0047) is issued for the procurement of Actor professional production equipment for use in Pakistan Islamabad. All terms are binding upon signature by both parties. This document is valid for 30 days from the date of issue. © 2025 Capital Media Productions (Pvt.)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Equipment - Pakistan Islamabad</dc:title>
  <dc:creator/>
  <dc:language>en</dc:language>
  <cp:keywords/>
  <dcterms:created xsi:type="dcterms:W3CDTF">2026-10-10T05:50:00Z</dcterms:created>
  <dcterms:modified xsi:type="dcterms:W3CDTF">2026-10-10T05:50:00Z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