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Official Procurement Document — Philippines Manila</w:t>
      </w:r>
    </w:p>
    <w:bookmarkEnd w:id="20"/>
    <w:p>
      <w:pPr>
        <w:pStyle w:val="BodyText"/>
      </w:pPr>
      <w:r>
        <w:rPr>
          <w:bCs/>
          <w:b/>
        </w:rPr>
        <w:t xml:space="preserve">Purchase Order No.:</w:t>
      </w:r>
      <w:r>
        <w:t xml:space="preserve"> </w:t>
      </w:r>
      <w:r>
        <w:t xml:space="preserve">PO-PHL-MNL-2025-04782</w:t>
      </w:r>
    </w:p>
    <w:p>
      <w:pPr>
        <w:pStyle w:val="BodyText"/>
      </w:pPr>
      <w:r>
        <w:rPr>
          <w:bCs/>
          <w:b/>
        </w:rPr>
        <w:t xml:space="preserve">Date of Issue:</w:t>
      </w:r>
      <w:r>
        <w:t xml:space="preserve"> </w:t>
      </w:r>
      <w:r>
        <w:t xml:space="preserve">June 12, 2025</w:t>
      </w:r>
    </w:p>
    <w:p>
      <w:pPr>
        <w:pStyle w:val="BodyText"/>
      </w:pPr>
      <w:r>
        <w:rPr>
          <w:bCs/>
          <w:b/>
        </w:rPr>
        <w:t xml:space="preserve">Delivery Deadline:</w:t>
      </w:r>
      <w:r>
        <w:t xml:space="preserve"> </w:t>
      </w:r>
      <w:r>
        <w:t xml:space="preserve">July 15, 2025</w:t>
      </w:r>
    </w:p>
    <w:p>
      <w:pPr>
        <w:pStyle w:val="BodyText"/>
      </w:pPr>
      <w:r>
        <w:t xml:space="preserve">ISSUING PARTY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Metro Manila Entertainment Holdings Corporation</w:t>
            </w:r>
          </w:p>
        </w:tc>
      </w:tr>
      <w:tr>
        <w:tc>
          <w:tcPr/>
          <w:p>
            <w:pPr>
              <w:pStyle w:val="Compact"/>
              <w:jc w:val="left"/>
            </w:pPr>
            <w:r>
              <w:rPr>
                <w:bCs/>
                <w:b/>
              </w:rPr>
              <w:t xml:space="preserve">Address:</w:t>
            </w:r>
            <w:r>
              <w:t xml:space="preserve"> </w:t>
            </w:r>
            <w:r>
              <w:t xml:space="preserve">128 Ayala Avenue, Makati City, Philippines Manila, 1226</w:t>
            </w:r>
          </w:p>
        </w:tc>
      </w:tr>
      <w:tr>
        <w:tc>
          <w:tcPr/>
          <w:p>
            <w:pPr>
              <w:pStyle w:val="Compact"/>
              <w:jc w:val="left"/>
            </w:pPr>
            <w:r>
              <w:rPr>
                <w:bCs/>
                <w:b/>
              </w:rPr>
              <w:t xml:space="preserve">Tax Identification No.:</w:t>
            </w:r>
            <w:r>
              <w:t xml:space="preserve"> </w:t>
            </w:r>
            <w:r>
              <w:t xml:space="preserve">000-123-456-789</w:t>
            </w:r>
          </w:p>
        </w:tc>
      </w:tr>
      <w:tr>
        <w:tc>
          <w:tcPr/>
          <w:p>
            <w:pPr>
              <w:pStyle w:val="Compact"/>
              <w:jc w:val="left"/>
            </w:pPr>
            <w:r>
              <w:rPr>
                <w:bCs/>
                <w:b/>
              </w:rPr>
              <w:t xml:space="preserve">Contact Person:</w:t>
            </w:r>
            <w:r>
              <w:t xml:space="preserve"> </w:t>
            </w:r>
            <w:r>
              <w:t xml:space="preserve">Ms. Elena R. Villanueva, Procurement Director</w:t>
            </w:r>
          </w:p>
        </w:tc>
      </w:tr>
      <w:tr>
        <w:tc>
          <w:tcPr/>
          <w:p>
            <w:pPr>
              <w:pStyle w:val="Compact"/>
              <w:jc w:val="left"/>
            </w:pPr>
            <w:r>
              <w:rPr>
                <w:bCs/>
                <w:b/>
              </w:rPr>
              <w:t xml:space="preserve">Email:</w:t>
            </w:r>
            <w:r>
              <w:t xml:space="preserve"> </w:t>
            </w:r>
            <w:r>
              <w:t xml:space="preserve">procurement@metroentph.com |</w:t>
            </w:r>
            <w:r>
              <w:t xml:space="preserve"> </w:t>
            </w:r>
            <w:r>
              <w:rPr>
                <w:bCs/>
                <w:b/>
              </w:rPr>
              <w:t xml:space="preserve">Phone:</w:t>
            </w:r>
            <w:r>
              <w:t xml:space="preserve"> </w:t>
            </w:r>
            <w:r>
              <w:t xml:space="preserve">+63 (2) 8812-4455</w:t>
            </w:r>
          </w:p>
        </w:tc>
      </w:tr>
    </w:tbl>
    <w:p>
      <w:pPr>
        <w:pStyle w:val="BodyText"/>
      </w:pPr>
      <w:r>
        <w:t xml:space="preserve">SUPPLIER / VENDOR (SELLER)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Actor Productions &amp; Talent Management Inc.</w:t>
            </w:r>
          </w:p>
        </w:tc>
      </w:tr>
      <w:tr>
        <w:tc>
          <w:tcPr/>
          <w:p>
            <w:pPr>
              <w:pStyle w:val="Compact"/>
              <w:jc w:val="left"/>
            </w:pPr>
            <w:r>
              <w:rPr>
                <w:bCs/>
                <w:b/>
              </w:rPr>
              <w:t xml:space="preserve">Address:</w:t>
            </w:r>
            <w:r>
              <w:t xml:space="preserve"> </w:t>
            </w:r>
            <w:r>
              <w:t xml:space="preserve">45 Bonifacio High Street, BGC, Taguig, Philippines Manila, 1634</w:t>
            </w:r>
          </w:p>
        </w:tc>
      </w:tr>
      <w:tr>
        <w:tc>
          <w:tcPr/>
          <w:p>
            <w:pPr>
              <w:pStyle w:val="Compact"/>
              <w:jc w:val="left"/>
            </w:pPr>
            <w:r>
              <w:rPr>
                <w:bCs/>
                <w:b/>
              </w:rPr>
              <w:t xml:space="preserve">Tax Identification No.:</w:t>
            </w:r>
            <w:r>
              <w:t xml:space="preserve"> </w:t>
            </w:r>
            <w:r>
              <w:t xml:space="preserve">000-987-654-321</w:t>
            </w:r>
          </w:p>
        </w:tc>
      </w:tr>
      <w:tr>
        <w:tc>
          <w:tcPr/>
          <w:p>
            <w:pPr>
              <w:pStyle w:val="Compact"/>
              <w:jc w:val="left"/>
            </w:pPr>
            <w:r>
              <w:rPr>
                <w:bCs/>
                <w:b/>
              </w:rPr>
              <w:t xml:space="preserve">Contact Person:</w:t>
            </w:r>
            <w:r>
              <w:t xml:space="preserve"> </w:t>
            </w:r>
            <w:r>
              <w:t xml:space="preserve">Mr. Daniel C. Reyes, General Manager</w:t>
            </w:r>
          </w:p>
        </w:tc>
      </w:tr>
      <w:tr>
        <w:tc>
          <w:tcPr/>
          <w:p>
            <w:pPr>
              <w:pStyle w:val="Compact"/>
              <w:jc w:val="left"/>
            </w:pPr>
            <w:r>
              <w:rPr>
                <w:bCs/>
                <w:b/>
              </w:rPr>
              <w:t xml:space="preserve">Email:</w:t>
            </w:r>
            <w:r>
              <w:t xml:space="preserve"> </w:t>
            </w:r>
            <w:r>
              <w:t xml:space="preserve">sales@actorproductionsph.com |</w:t>
            </w:r>
            <w:r>
              <w:t xml:space="preserve"> </w:t>
            </w:r>
            <w:r>
              <w:rPr>
                <w:bCs/>
                <w:b/>
              </w:rPr>
              <w:t xml:space="preserve">Phone:</w:t>
            </w:r>
            <w:r>
              <w:t xml:space="preserve"> </w:t>
            </w:r>
            <w:r>
              <w:t xml:space="preserve">+63 (2) 8555-7788</w:t>
            </w:r>
          </w:p>
        </w:tc>
      </w:tr>
    </w:tbl>
    <w:p>
      <w:pPr>
        <w:pStyle w:val="BodyText"/>
      </w:pPr>
      <w:r>
        <w:t xml:space="preserve">DESCRIPTION OF GOODS AND SERVICES</w:t>
      </w:r>
    </w:p>
    <w:p>
      <w:pPr>
        <w:pStyle w:val="BodyText"/>
      </w:pPr>
      <w:r>
        <w:t xml:space="preserve">This</w:t>
      </w:r>
      <w:r>
        <w:t xml:space="preserve"> </w:t>
      </w:r>
      <w:r>
        <w:t xml:space="preserve">Purchase Order</w:t>
      </w:r>
      <w:r>
        <w:t xml:space="preserve"> </w:t>
      </w:r>
      <w:r>
        <w:t xml:space="preserve">is issued by Metro Manila Entertainment Holdings Corporation, a duly registered entity operating within the Philippines Manila metropolitan area, to procure professional services and related materials from</w:t>
      </w:r>
      <w:r>
        <w:t xml:space="preserve"> </w:t>
      </w:r>
      <w:r>
        <w:t xml:space="preserve">Actor</w:t>
      </w:r>
      <w:r>
        <w:t xml:space="preserve"> </w:t>
      </w:r>
      <w:r>
        <w:t xml:space="preserve">Productions &amp; Talent Management Inc. The scope of this procurement encompasses the engagement of principal and supporting</w:t>
      </w:r>
      <w:r>
        <w:t xml:space="preserve"> </w:t>
      </w:r>
      <w:r>
        <w:t xml:space="preserve">Actor</w:t>
      </w:r>
      <w:r>
        <w:t xml:space="preserve"> </w:t>
      </w:r>
      <w:r>
        <w:t xml:space="preserve">talent, stage production equipment, and technical support services required for the upcoming "Grand Manila Stage Festival 2025," a large-scale theatrical event to be held at the Cultural Center of the Philippines in the Philippines Manila district. All deliverables under this</w:t>
      </w:r>
      <w:r>
        <w:t xml:space="preserve"> </w:t>
      </w:r>
      <w:r>
        <w:t xml:space="preserve">Purchase Order</w:t>
      </w:r>
      <w:r>
        <w:t xml:space="preserve"> </w:t>
      </w:r>
      <w:r>
        <w:t xml:space="preserve">must comply with the standards set forth by the Philippine Entertainment Industry Regulatory Board and local ordinances governing public performances in the Philippines Manila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Principal Actor Engagement — Lead role, 45 performance days (Actor Productions roster)</w:t>
            </w:r>
          </w:p>
        </w:tc>
        <w:tc>
          <w:tcPr/>
          <w:p>
            <w:pPr>
              <w:pStyle w:val="Compact"/>
              <w:jc w:val="left"/>
            </w:pPr>
            <w:r>
              <w:t xml:space="preserve">3</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02</w:t>
            </w:r>
          </w:p>
        </w:tc>
        <w:tc>
          <w:tcPr/>
          <w:p>
            <w:pPr>
              <w:pStyle w:val="Compact"/>
              <w:jc w:val="left"/>
            </w:pPr>
            <w:r>
              <w:t xml:space="preserve">Supporting Actor Engagement — Ensemble cast, 45 performance days</w:t>
            </w:r>
          </w:p>
        </w:tc>
        <w:tc>
          <w:tcPr/>
          <w:p>
            <w:pPr>
              <w:pStyle w:val="Compact"/>
              <w:jc w:val="left"/>
            </w:pPr>
            <w:r>
              <w:t xml:space="preserve">12</w:t>
            </w:r>
          </w:p>
        </w:tc>
        <w:tc>
          <w:tcPr/>
          <w:p>
            <w:pPr>
              <w:pStyle w:val="Compact"/>
              <w:jc w:val="left"/>
            </w:pPr>
            <w:r>
              <w:t xml:space="preserve">72,000.00</w:t>
            </w:r>
          </w:p>
        </w:tc>
        <w:tc>
          <w:tcPr/>
          <w:p>
            <w:pPr>
              <w:pStyle w:val="Compact"/>
              <w:jc w:val="left"/>
            </w:pPr>
            <w:r>
              <w:t xml:space="preserve">864,000.00</w:t>
            </w:r>
          </w:p>
        </w:tc>
      </w:tr>
      <w:tr>
        <w:tc>
          <w:tcPr/>
          <w:p>
            <w:pPr>
              <w:pStyle w:val="Compact"/>
              <w:jc w:val="left"/>
            </w:pPr>
            <w:r>
              <w:t xml:space="preserve">03</w:t>
            </w:r>
          </w:p>
        </w:tc>
        <w:tc>
          <w:tcPr/>
          <w:p>
            <w:pPr>
              <w:pStyle w:val="Compact"/>
              <w:jc w:val="left"/>
            </w:pPr>
            <w:r>
              <w:t xml:space="preserve">Actor Wardrobe &amp; Costume Design Package (per Actor specification sheet)</w:t>
            </w:r>
          </w:p>
        </w:tc>
        <w:tc>
          <w:tcPr/>
          <w:p>
            <w:pPr>
              <w:pStyle w:val="Compact"/>
              <w:jc w:val="left"/>
            </w:pPr>
            <w:r>
              <w:t xml:space="preserve">15</w:t>
            </w:r>
          </w:p>
        </w:tc>
        <w:tc>
          <w:tcPr/>
          <w:p>
            <w:pPr>
              <w:pStyle w:val="Compact"/>
              <w:jc w:val="left"/>
            </w:pPr>
            <w:r>
              <w:t xml:space="preserve">28,500.00</w:t>
            </w:r>
          </w:p>
        </w:tc>
        <w:tc>
          <w:tcPr/>
          <w:p>
            <w:pPr>
              <w:pStyle w:val="Compact"/>
              <w:jc w:val="left"/>
            </w:pPr>
            <w:r>
              <w:t xml:space="preserve">427,500.00</w:t>
            </w:r>
          </w:p>
        </w:tc>
      </w:tr>
      <w:tr>
        <w:tc>
          <w:tcPr/>
          <w:p>
            <w:pPr>
              <w:pStyle w:val="Compact"/>
              <w:jc w:val="left"/>
            </w:pPr>
            <w:r>
              <w:t xml:space="preserve">04</w:t>
            </w:r>
          </w:p>
        </w:tc>
        <w:tc>
          <w:tcPr/>
          <w:p>
            <w:pPr>
              <w:pStyle w:val="Compact"/>
              <w:jc w:val="left"/>
            </w:pPr>
            <w:r>
              <w:t xml:space="preserve">Stage Lighting &amp; Sound Equipment Rental (Philippines Manila venue spec)</w:t>
            </w:r>
          </w:p>
        </w:tc>
        <w:tc>
          <w:tcPr/>
          <w:p>
            <w:pPr>
              <w:pStyle w:val="Compact"/>
              <w:jc w:val="left"/>
            </w:pPr>
            <w:r>
              <w:t xml:space="preserve">1</w:t>
            </w:r>
          </w:p>
        </w:tc>
        <w:tc>
          <w:tcPr/>
          <w:p>
            <w:pPr>
              <w:pStyle w:val="Compact"/>
              <w:jc w:val="left"/>
            </w:pPr>
            <w:r>
              <w:t xml:space="preserve">340,000.00</w:t>
            </w:r>
          </w:p>
        </w:tc>
        <w:tc>
          <w:tcPr/>
          <w:p>
            <w:pPr>
              <w:pStyle w:val="Compact"/>
              <w:jc w:val="left"/>
            </w:pPr>
            <w:r>
              <w:t xml:space="preserve">340,000.00</w:t>
            </w:r>
          </w:p>
        </w:tc>
      </w:tr>
      <w:tr>
        <w:tc>
          <w:tcPr/>
          <w:p>
            <w:pPr>
              <w:pStyle w:val="Compact"/>
              <w:jc w:val="left"/>
            </w:pPr>
            <w:r>
              <w:t xml:space="preserve">05</w:t>
            </w:r>
          </w:p>
        </w:tc>
        <w:tc>
          <w:tcPr/>
          <w:p>
            <w:pPr>
              <w:pStyle w:val="Compact"/>
              <w:jc w:val="left"/>
            </w:pPr>
            <w:r>
              <w:t xml:space="preserve">Actor Rehearsal Facility &amp; Technical Director Services (30 days)</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06</w:t>
            </w:r>
          </w:p>
        </w:tc>
        <w:tc>
          <w:tcPr/>
          <w:p>
            <w:pPr>
              <w:pStyle w:val="Compact"/>
              <w:jc w:val="left"/>
            </w:pPr>
            <w:r>
              <w:t xml:space="preserve">Marketing &amp; Publicity Materials featuring Actor talent (Philippines Manila distribution)</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gridSpan w:val="4"/>
          </w:tcPr>
          <w:p>
            <w:pPr>
              <w:pStyle w:val="Compact"/>
              <w:jc w:val="left"/>
            </w:pPr>
            <w:r>
              <w:t xml:space="preserve">TOTAL AMOUNT (PHP)</w:t>
            </w:r>
          </w:p>
        </w:tc>
        <w:tc>
          <w:tcPr/>
          <w:p>
            <w:pPr>
              <w:pStyle w:val="Compact"/>
              <w:jc w:val="left"/>
            </w:pPr>
            <w:r>
              <w:t xml:space="preserve">2,501,500.00</w:t>
            </w:r>
          </w:p>
        </w:tc>
      </w:tr>
      <w:tr>
        <w:tc>
          <w:tcPr>
            <w:gridSpan w:val="4"/>
          </w:tcPr>
          <w:p>
            <w:pPr>
              <w:pStyle w:val="Compact"/>
              <w:jc w:val="left"/>
            </w:pPr>
            <w:r>
              <w:t xml:space="preserve">VAT (12%)</w:t>
            </w:r>
          </w:p>
        </w:tc>
        <w:tc>
          <w:tcPr/>
          <w:p>
            <w:pPr>
              <w:pStyle w:val="Compact"/>
              <w:jc w:val="left"/>
            </w:pPr>
            <w:r>
              <w:t xml:space="preserve">300,180.00</w:t>
            </w:r>
          </w:p>
        </w:tc>
      </w:tr>
      <w:tr>
        <w:tc>
          <w:tcPr>
            <w:gridSpan w:val="4"/>
          </w:tcPr>
          <w:p>
            <w:pPr>
              <w:pStyle w:val="Compact"/>
              <w:jc w:val="left"/>
            </w:pPr>
            <w:r>
              <w:t xml:space="preserve">GRAND TOTAL (PHP)</w:t>
            </w:r>
          </w:p>
        </w:tc>
        <w:tc>
          <w:tcPr/>
          <w:p>
            <w:pPr>
              <w:pStyle w:val="Compact"/>
              <w:jc w:val="left"/>
            </w:pPr>
            <w:r>
              <w:t xml:space="preserve">2,801,680.00</w:t>
            </w:r>
          </w:p>
        </w:tc>
      </w:tr>
    </w:tbl>
    <w:p>
      <w:pPr>
        <w:pStyle w:val="BodyText"/>
      </w:pPr>
      <w:r>
        <w:t xml:space="preserve">TERMS AND CONDITIONS</w:t>
      </w:r>
    </w:p>
    <w:p>
      <w:pPr>
        <w:numPr>
          <w:ilvl w:val="0"/>
          <w:numId w:val="1001"/>
        </w:numPr>
        <w:pStyle w:val="Compact"/>
      </w:pPr>
      <w:r>
        <w:rPr>
          <w:bCs/>
          <w:b/>
        </w:rPr>
        <w:t xml:space="preserve">Payment Terms:</w:t>
      </w:r>
      <w:r>
        <w:t xml:space="preserve"> </w:t>
      </w:r>
      <w:r>
        <w:t xml:space="preserve">Payment shall be made in three (3) equal installments. The first installment (34%) shall be due upon acceptance of this</w:t>
      </w:r>
      <w:r>
        <w:t xml:space="preserve"> </w:t>
      </w:r>
      <w:r>
        <w:t xml:space="preserve">Purchase Order</w:t>
      </w:r>
      <w:r>
        <w:t xml:space="preserve"> </w:t>
      </w:r>
      <w:r>
        <w:t xml:space="preserve">by</w:t>
      </w:r>
      <w:r>
        <w:t xml:space="preserve"> </w:t>
      </w:r>
      <w:r>
        <w:t xml:space="preserve">Actor</w:t>
      </w:r>
      <w:r>
        <w:t xml:space="preserve"> </w:t>
      </w:r>
      <w:r>
        <w:t xml:space="preserve">Productions &amp; Talent Management Inc. The second installment (33%) shall be due upon completion of all Actor rehearsals. The final installment (33%) shall be due within fifteen (15) business days following the successful conclusion of the final performance in the Philippines Manila venue.</w:t>
      </w:r>
    </w:p>
    <w:p>
      <w:pPr>
        <w:numPr>
          <w:ilvl w:val="0"/>
          <w:numId w:val="1001"/>
        </w:numPr>
        <w:pStyle w:val="Compact"/>
      </w:pPr>
      <w:r>
        <w:rPr>
          <w:bCs/>
          <w:b/>
        </w:rPr>
        <w:t xml:space="preserve">Delivery and Performance Location:</w:t>
      </w:r>
      <w:r>
        <w:t xml:space="preserve"> </w:t>
      </w:r>
      <w:r>
        <w:t xml:space="preserve">All services, equipment, and materials specified in this</w:t>
      </w:r>
      <w:r>
        <w:t xml:space="preserve"> </w:t>
      </w:r>
      <w:r>
        <w:t xml:space="preserve">Purchase Order</w:t>
      </w:r>
      <w:r>
        <w:t xml:space="preserve"> </w:t>
      </w:r>
      <w:r>
        <w:t xml:space="preserve">shall be delivered and performed at the Cultural Center of the Philippines, Roxas Boulevard, Philippines Manila.</w:t>
      </w:r>
      <w:r>
        <w:t xml:space="preserve"> </w:t>
      </w:r>
      <w:r>
        <w:t xml:space="preserve">Actor</w:t>
      </w:r>
      <w:r>
        <w:t xml:space="preserve"> </w:t>
      </w:r>
      <w:r>
        <w:t xml:space="preserve">Productions shall bear all transportation and logistics costs within the Philippines Manila metropolitan area.</w:t>
      </w:r>
    </w:p>
    <w:p>
      <w:pPr>
        <w:numPr>
          <w:ilvl w:val="0"/>
          <w:numId w:val="1001"/>
        </w:numPr>
        <w:pStyle w:val="Compact"/>
      </w:pPr>
      <w:r>
        <w:rPr>
          <w:bCs/>
          <w:b/>
        </w:rPr>
        <w:t xml:space="preserve">Quality Assurance:</w:t>
      </w:r>
      <w:r>
        <w:t xml:space="preserve"> </w:t>
      </w:r>
      <w:r>
        <w:t xml:space="preserve">All</w:t>
      </w:r>
      <w:r>
        <w:t xml:space="preserve"> </w:t>
      </w:r>
      <w:r>
        <w:t xml:space="preserve">Actor</w:t>
      </w:r>
      <w:r>
        <w:t xml:space="preserve"> </w:t>
      </w:r>
      <w:r>
        <w:t xml:space="preserve">talent engaged under this</w:t>
      </w:r>
      <w:r>
        <w:t xml:space="preserve"> </w:t>
      </w:r>
      <w:r>
        <w:t xml:space="preserve">Purchase Order</w:t>
      </w:r>
      <w:r>
        <w:t xml:space="preserve"> </w:t>
      </w:r>
      <w:r>
        <w:t xml:space="preserve">must meet the professional standards outlined in Annex A. The Buyer reserves the right to request substitution of any</w:t>
      </w:r>
      <w:r>
        <w:t xml:space="preserve"> </w:t>
      </w:r>
      <w:r>
        <w:t xml:space="preserve">Actor</w:t>
      </w:r>
      <w:r>
        <w:t xml:space="preserve"> </w:t>
      </w:r>
      <w:r>
        <w:t xml:space="preserve">who fails to meet contractual performance benchmarks, provided written notice is given no fewer than five (5) business days prior to the scheduled performance date.</w:t>
      </w:r>
    </w:p>
    <w:p>
      <w:pPr>
        <w:numPr>
          <w:ilvl w:val="0"/>
          <w:numId w:val="1001"/>
        </w:numPr>
        <w:pStyle w:val="Compact"/>
      </w:pPr>
      <w:r>
        <w:rPr>
          <w:bCs/>
          <w:b/>
        </w:rPr>
        <w:t xml:space="preserve">Compliance:</w:t>
      </w:r>
      <w:r>
        <w:t xml:space="preserve"> </w:t>
      </w:r>
      <w:r>
        <w:t xml:space="preserve">Actor</w:t>
      </w:r>
      <w:r>
        <w:t xml:space="preserve"> </w:t>
      </w:r>
      <w:r>
        <w:t xml:space="preserve">Productions &amp; Talent Management Inc. warrants that all</w:t>
      </w:r>
      <w:r>
        <w:t xml:space="preserve"> </w:t>
      </w:r>
      <w:r>
        <w:t xml:space="preserve">Actor</w:t>
      </w:r>
      <w:r>
        <w:t xml:space="preserve"> </w:t>
      </w:r>
      <w:r>
        <w:t xml:space="preserve">engagements comply with the Labor Code of the Philippines, the Entertainment Industry Act, and all applicable local ordinances of the Philippines Manila city government. All necessary permits for public performance in the Philippines Manila area shall be secured by the Seller at its own expense.</w:t>
      </w:r>
    </w:p>
    <w:p>
      <w:pPr>
        <w:numPr>
          <w:ilvl w:val="0"/>
          <w:numId w:val="1001"/>
        </w:numPr>
        <w:pStyle w:val="Compact"/>
      </w:pPr>
      <w:r>
        <w:rPr>
          <w:bCs/>
          <w:b/>
        </w:rPr>
        <w:t xml:space="preserve">Intellectual Property:</w:t>
      </w:r>
      <w:r>
        <w:t xml:space="preserve"> </w:t>
      </w:r>
      <w:r>
        <w:t xml:space="preserve">All scripts, choreography, and creative materials developed specifically for this production under this</w:t>
      </w:r>
      <w:r>
        <w:t xml:space="preserve"> </w:t>
      </w:r>
      <w:r>
        <w:t xml:space="preserve">Purchase Order</w:t>
      </w:r>
      <w:r>
        <w:t xml:space="preserve"> </w:t>
      </w:r>
      <w:r>
        <w:t xml:space="preserve">shall remain the exclusive property of Metro Manila Entertainment Holdings Corporation.</w:t>
      </w:r>
      <w:r>
        <w:t xml:space="preserve"> </w:t>
      </w:r>
      <w:r>
        <w:t xml:space="preserve">Actor</w:t>
      </w:r>
      <w:r>
        <w:t xml:space="preserve"> </w:t>
      </w:r>
      <w:r>
        <w:t xml:space="preserve">Productions shall not reproduce, distribute, or publicly display such materials without prior written consent.</w:t>
      </w:r>
    </w:p>
    <w:p>
      <w:pPr>
        <w:numPr>
          <w:ilvl w:val="0"/>
          <w:numId w:val="1001"/>
        </w:numPr>
        <w:pStyle w:val="Compact"/>
      </w:pPr>
      <w:r>
        <w:rPr>
          <w:bCs/>
          <w:b/>
        </w:rPr>
        <w:t xml:space="preserve">Force Majeure:</w:t>
      </w:r>
      <w:r>
        <w:t xml:space="preserve"> </w:t>
      </w:r>
      <w:r>
        <w:t xml:space="preserve">Neither party shall be held liable for delays or non-performance caused by events beyond reasonable control, including but not limited to natural disasters affecting the Philippines Manila region, government-mandated closures, or public health emergencies, as defined under Philippine law.</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subject to good-faith negotiation. If unresolved within thirty (30) days, the matter shall be referred to arbitration under the rules of the Philippine Dispute Resolution Center, with proceedings conducted in the Philippines Manila jurisdiction.</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a period of sixty (60) calendar days from the date of issue. Failure to accept by</w:t>
      </w:r>
      <w:r>
        <w:t xml:space="preserve"> </w:t>
      </w:r>
      <w:r>
        <w:t xml:space="preserve">Actor</w:t>
      </w:r>
      <w:r>
        <w:t xml:space="preserve"> </w:t>
      </w:r>
      <w:r>
        <w:t xml:space="preserve">Productions within this period shall render this document null and void.</w:t>
      </w:r>
    </w:p>
    <w:p>
      <w:pPr>
        <w:pStyle w:val="FirstParagraph"/>
      </w:pPr>
      <w:r>
        <w:t xml:space="preserve">AUTHORIZATION AND ACCEPTANCE</w:t>
      </w:r>
    </w:p>
    <w:p>
      <w:pPr>
        <w:pStyle w:val="BodyText"/>
      </w:pPr>
      <w:r>
        <w:t xml:space="preserve">By signing below, both parties acknowledge that this</w:t>
      </w:r>
      <w:r>
        <w:t xml:space="preserve"> </w:t>
      </w:r>
      <w:r>
        <w:t xml:space="preserve">Purchase Order</w:t>
      </w:r>
      <w:r>
        <w:t xml:space="preserve"> </w:t>
      </w:r>
      <w:r>
        <w:t xml:space="preserve">constitutes a binding agreement for the procurement of</w:t>
      </w:r>
      <w:r>
        <w:t xml:space="preserve"> </w:t>
      </w:r>
      <w:r>
        <w:t xml:space="preserve">Actor</w:t>
      </w:r>
      <w:r>
        <w:t xml:space="preserve"> </w:t>
      </w:r>
      <w:r>
        <w:t xml:space="preserve">services and related goods as described herein, to be executed within the Philippines Manila jurisdiction in accordance with Philippine commercial law.</w:t>
      </w:r>
    </w:p>
    <w:p>
      <w:pPr>
        <w:pStyle w:val="BodyText"/>
      </w:pPr>
      <w:r>
        <w:rPr>
          <w:bCs/>
          <w:b/>
        </w:rPr>
        <w:t xml:space="preserve">For: Metro Manila Entertainment Holdings Corp.</w:t>
      </w:r>
      <w:r>
        <w:br/>
      </w:r>
      <w:r>
        <w:t xml:space="preserve">Elena R. Villanueva</w:t>
      </w:r>
      <w:r>
        <w:br/>
      </w:r>
      <w:r>
        <w:t xml:space="preserve">Procurement Director</w:t>
      </w:r>
      <w:r>
        <w:br/>
      </w:r>
      <w:r>
        <w:t xml:space="preserve">Date: _______________</w:t>
      </w:r>
    </w:p>
    <w:p>
      <w:pPr>
        <w:pStyle w:val="BodyText"/>
      </w:pPr>
      <w:r>
        <w:rPr>
          <w:bCs/>
          <w:b/>
        </w:rPr>
        <w:t xml:space="preserve">For: Actor Productions &amp; Talent Management Inc.</w:t>
      </w:r>
      <w:r>
        <w:br/>
      </w:r>
      <w:r>
        <w:t xml:space="preserve">Daniel C. Reyes</w:t>
      </w:r>
      <w:r>
        <w:br/>
      </w:r>
      <w:r>
        <w:t xml:space="preserve">General Manager</w:t>
      </w:r>
      <w:r>
        <w:br/>
      </w:r>
      <w:r>
        <w:t xml:space="preserve">Date: _______________</w:t>
      </w:r>
    </w:p>
    <w:p>
      <w:pPr>
        <w:pStyle w:val="BodyText"/>
      </w:pPr>
      <w:r>
        <w:t xml:space="preserve">This Purchase Order document was prepared and issued in the Philippines Manila metropolitan area. All references to "Actor" pertain to the registered entity Actor Productions &amp; Talent Management Inc. and the professional talent engaged under this agreement. This document is governed by the laws of the Republic of the Philippines. Document Reference: PO-PHL-MNL-2025-04782. For inquiries, contact the Procurement Office, Metro Manila Entertainment Holdings Corporation,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 Philippines Manila</dc:title>
  <dc:creator/>
  <dc:language>en</dc:language>
  <cp:keywords/>
  <dcterms:created xsi:type="dcterms:W3CDTF">2026-10-10T02:31:27Z</dcterms:created>
  <dcterms:modified xsi:type="dcterms:W3CDTF">2026-10-10T02:31:27Z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