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Official Procurement Document for the Acquisition of Actor Systems and Services</w:t>
      </w:r>
    </w:p>
    <w:p>
      <w:pPr>
        <w:pStyle w:val="BodyText"/>
      </w:pPr>
      <w:r>
        <w:t xml:space="preserve">PO Reference: PO-SA-CT-2025-04872</w:t>
      </w:r>
    </w:p>
    <w:p>
      <w:pPr>
        <w:pStyle w:val="BodyText"/>
      </w:pPr>
      <w:r>
        <w:t xml:space="preserve">Date of Issue: 14 June 2025</w:t>
      </w:r>
    </w:p>
    <w:bookmarkEnd w:id="20"/>
    <w:bookmarkStart w:id="21" w:name="parties-involved"/>
    <w:p>
      <w:pPr>
        <w:pStyle w:val="Heading2"/>
      </w:pPr>
      <w:r>
        <w:t xml:space="preserve">1. Parties Involved</w:t>
      </w:r>
    </w:p>
    <w:p>
      <w:pPr>
        <w:pStyle w:val="FirstParagraph"/>
      </w:pPr>
      <w:r>
        <w:rPr>
          <w:bCs/>
          <w:b/>
        </w:rPr>
        <w:t xml:space="preserve">Purchaser (Buyer):</w:t>
      </w:r>
    </w:p>
    <w:p>
      <w:pPr>
        <w:pStyle w:val="BodyText"/>
      </w:pPr>
      <w:r>
        <w:t xml:space="preserve">Cape Town Metropolitan Procurement Authority</w:t>
      </w:r>
    </w:p>
    <w:p>
      <w:pPr>
        <w:pStyle w:val="BodyText"/>
      </w:pPr>
      <w:r>
        <w:t xml:space="preserve">123 Adderley Street, City Bowl</w:t>
      </w:r>
    </w:p>
    <w:p>
      <w:pPr>
        <w:pStyle w:val="BodyText"/>
      </w:pPr>
      <w:r>
        <w:t xml:space="preserve">Cape Town, 8001, Western Cape</w:t>
      </w:r>
    </w:p>
    <w:p>
      <w:pPr>
        <w:pStyle w:val="BodyText"/>
      </w:pPr>
      <w:r>
        <w:rPr>
          <w:bCs/>
          <w:b/>
        </w:rPr>
        <w:t xml:space="preserve">South Africa</w:t>
      </w:r>
    </w:p>
    <w:p>
      <w:pPr>
        <w:pStyle w:val="BodyText"/>
      </w:pPr>
      <w:r>
        <w:t xml:space="preserve">VAT No: 4501023456</w:t>
      </w:r>
    </w:p>
    <w:p>
      <w:pPr>
        <w:pStyle w:val="BodyText"/>
      </w:pPr>
      <w:r>
        <w:t xml:space="preserve">Contact: procurement@ctmpa.gov.za</w:t>
      </w:r>
    </w:p>
    <w:p>
      <w:pPr>
        <w:pStyle w:val="BodyText"/>
      </w:pPr>
      <w:r>
        <w:rPr>
          <w:bCs/>
          <w:b/>
        </w:rPr>
        <w:t xml:space="preserve">Supplier (Seller):</w:t>
      </w:r>
    </w:p>
    <w:p>
      <w:pPr>
        <w:pStyle w:val="BodyText"/>
      </w:pPr>
      <w:r>
        <w:t xml:space="preserve">Actor Technologies (Pty) Ltd</w:t>
      </w:r>
    </w:p>
    <w:p>
      <w:pPr>
        <w:pStyle w:val="BodyText"/>
      </w:pPr>
      <w:r>
        <w:t xml:space="preserve">45 Innovation Drive, Technology Park</w:t>
      </w:r>
    </w:p>
    <w:p>
      <w:pPr>
        <w:pStyle w:val="BodyText"/>
      </w:pPr>
      <w:r>
        <w:t xml:space="preserve">Cape Town, 7570, Western Cape</w:t>
      </w:r>
    </w:p>
    <w:p>
      <w:pPr>
        <w:pStyle w:val="BodyText"/>
      </w:pPr>
      <w:r>
        <w:rPr>
          <w:bCs/>
          <w:b/>
        </w:rPr>
        <w:t xml:space="preserve">South Africa</w:t>
      </w:r>
    </w:p>
    <w:p>
      <w:pPr>
        <w:pStyle w:val="BodyText"/>
      </w:pPr>
      <w:r>
        <w:t xml:space="preserve">VAT No: 4501987654</w:t>
      </w:r>
    </w:p>
    <w:p>
      <w:pPr>
        <w:pStyle w:val="BodyText"/>
      </w:pPr>
      <w:r>
        <w:t xml:space="preserve">Contact: sales@actortechnologies.co.za</w:t>
      </w:r>
    </w:p>
    <w:bookmarkEnd w:id="21"/>
    <w:bookmarkStart w:id="22" w:name="purchase-order-description"/>
    <w:p>
      <w:pPr>
        <w:pStyle w:val="Heading2"/>
      </w:pPr>
      <w:r>
        <w:t xml:space="preserve">2. Purchase Order Description</w:t>
      </w:r>
    </w:p>
    <w:p>
      <w:pPr>
        <w:pStyle w:val="FirstParagraph"/>
      </w:pPr>
      <w:r>
        <w:t xml:space="preserve">This</w:t>
      </w:r>
      <w:r>
        <w:t xml:space="preserve"> </w:t>
      </w:r>
      <w:r>
        <w:t xml:space="preserve">Purchase Order</w:t>
      </w:r>
      <w:r>
        <w:t xml:space="preserve"> </w:t>
      </w:r>
      <w:r>
        <w:t xml:space="preserve">is issued by the Cape Town Metropolitan Procurement Authority to formally request the acquisition of</w:t>
      </w:r>
      <w:r>
        <w:t xml:space="preserve"> </w:t>
      </w:r>
      <w:r>
        <w:t xml:space="preserve">Actor</w:t>
      </w:r>
      <w:r>
        <w:t xml:space="preserve"> </w:t>
      </w:r>
      <w:r>
        <w:t xml:space="preserve">platform licenses, associated hardware modules, and professional implementation services. The</w:t>
      </w:r>
      <w:r>
        <w:t xml:space="preserve"> </w:t>
      </w:r>
      <w:r>
        <w:t xml:space="preserve">Actor</w:t>
      </w:r>
      <w:r>
        <w:t xml:space="preserve"> </w:t>
      </w:r>
      <w:r>
        <w:t xml:space="preserve">system is a comprehensive enterprise workflow and stakeholder management platform designed to coordinate multi-party operational processes. This</w:t>
      </w:r>
      <w:r>
        <w:t xml:space="preserve"> </w:t>
      </w:r>
      <w:r>
        <w:t xml:space="preserve">Purchase Order</w:t>
      </w:r>
      <w:r>
        <w:t xml:space="preserve"> </w:t>
      </w:r>
      <w:r>
        <w:t xml:space="preserve">covers the full deployment of the</w:t>
      </w:r>
      <w:r>
        <w:t xml:space="preserve"> </w:t>
      </w:r>
      <w:r>
        <w:t xml:space="preserve">Actor</w:t>
      </w:r>
      <w:r>
        <w:t xml:space="preserve"> </w:t>
      </w:r>
      <w:r>
        <w:t xml:space="preserve">solution across all municipal departments operating within</w:t>
      </w:r>
      <w:r>
        <w:t xml:space="preserve"> </w:t>
      </w:r>
      <w:r>
        <w:t xml:space="preserve">South Africa Cape Town</w:t>
      </w:r>
      <w:r>
        <w:t xml:space="preserve">, ensuring compliance with the National Treasury Regulations and the Municipal Finance Management Act (MFMA) of 2003.</w:t>
      </w:r>
    </w:p>
    <w:p>
      <w:pPr>
        <w:pStyle w:val="BodyText"/>
      </w:pPr>
      <w:r>
        <w:t xml:space="preserve">The</w:t>
      </w:r>
      <w:r>
        <w:t xml:space="preserve"> </w:t>
      </w:r>
      <w:r>
        <w:t xml:space="preserve">Actor</w:t>
      </w:r>
      <w:r>
        <w:t xml:space="preserve"> </w:t>
      </w:r>
      <w:r>
        <w:t xml:space="preserve">platform will serve as the central coordination engine for inter-departmental communication, resource allocation, and performance tracking across the metropolitan area. The implementation of</w:t>
      </w:r>
      <w:r>
        <w:t xml:space="preserve"> </w:t>
      </w:r>
      <w:r>
        <w:t xml:space="preserve">Actor</w:t>
      </w:r>
      <w:r>
        <w:t xml:space="preserve"> </w:t>
      </w:r>
      <w:r>
        <w:t xml:space="preserve">in</w:t>
      </w:r>
      <w:r>
        <w:t xml:space="preserve"> </w:t>
      </w:r>
      <w:r>
        <w:t xml:space="preserve">South Africa Cape Town</w:t>
      </w:r>
      <w:r>
        <w:t xml:space="preserve"> </w:t>
      </w:r>
      <w:r>
        <w:t xml:space="preserve">is part of the broader digital transformation initiative aimed at modernising public sector operations and improving service delivery to residents of the Western Cape province.</w:t>
      </w:r>
    </w:p>
    <w:bookmarkEnd w:id="22"/>
    <w:bookmarkStart w:id="23" w:name="items-and-services-ordered"/>
    <w:p>
      <w:pPr>
        <w:pStyle w:val="Heading2"/>
      </w:pPr>
      <w:r>
        <w:t xml:space="preserve">3. Items and Services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Actor Enterprise Platform License – Annual Subscription (500 concurrent users)</w:t>
            </w:r>
          </w:p>
        </w:tc>
        <w:tc>
          <w:tcPr/>
          <w:p>
            <w:pPr>
              <w:pStyle w:val="Compact"/>
              <w:jc w:val="left"/>
            </w:pPr>
            <w:r>
              <w:t xml:space="preserve">1</w:t>
            </w:r>
          </w:p>
        </w:tc>
        <w:tc>
          <w:tcPr/>
          <w:p>
            <w:pPr>
              <w:pStyle w:val="Compact"/>
              <w:jc w:val="left"/>
            </w:pPr>
            <w:r>
              <w:t xml:space="preserve">2,850,000.00</w:t>
            </w:r>
          </w:p>
        </w:tc>
        <w:tc>
          <w:tcPr/>
          <w:p>
            <w:pPr>
              <w:pStyle w:val="Compact"/>
              <w:jc w:val="left"/>
            </w:pPr>
            <w:r>
              <w:t xml:space="preserve">2,850,000.00</w:t>
            </w:r>
          </w:p>
        </w:tc>
      </w:tr>
      <w:tr>
        <w:tc>
          <w:tcPr/>
          <w:p>
            <w:pPr>
              <w:pStyle w:val="Compact"/>
              <w:jc w:val="left"/>
            </w:pPr>
            <w:r>
              <w:t xml:space="preserve">02</w:t>
            </w:r>
          </w:p>
        </w:tc>
        <w:tc>
          <w:tcPr/>
          <w:p>
            <w:pPr>
              <w:pStyle w:val="Compact"/>
              <w:jc w:val="left"/>
            </w:pPr>
            <w:r>
              <w:t xml:space="preserve">Actor Hardware Gateway Modules (Industrial Grade, IP65 Rated)</w:t>
            </w:r>
          </w:p>
        </w:tc>
        <w:tc>
          <w:tcPr/>
          <w:p>
            <w:pPr>
              <w:pStyle w:val="Compact"/>
              <w:jc w:val="left"/>
            </w:pPr>
            <w:r>
              <w:t xml:space="preserve">24</w:t>
            </w:r>
          </w:p>
        </w:tc>
        <w:tc>
          <w:tcPr/>
          <w:p>
            <w:pPr>
              <w:pStyle w:val="Compact"/>
              <w:jc w:val="left"/>
            </w:pPr>
            <w:r>
              <w:t xml:space="preserve">48,500.00</w:t>
            </w:r>
          </w:p>
        </w:tc>
        <w:tc>
          <w:tcPr/>
          <w:p>
            <w:pPr>
              <w:pStyle w:val="Compact"/>
              <w:jc w:val="left"/>
            </w:pPr>
            <w:r>
              <w:t xml:space="preserve">1,164,000.00</w:t>
            </w:r>
          </w:p>
        </w:tc>
      </w:tr>
      <w:tr>
        <w:tc>
          <w:tcPr/>
          <w:p>
            <w:pPr>
              <w:pStyle w:val="Compact"/>
              <w:jc w:val="left"/>
            </w:pPr>
            <w:r>
              <w:t xml:space="preserve">03</w:t>
            </w:r>
          </w:p>
        </w:tc>
        <w:tc>
          <w:tcPr/>
          <w:p>
            <w:pPr>
              <w:pStyle w:val="Compact"/>
              <w:jc w:val="left"/>
            </w:pPr>
            <w:r>
              <w:t xml:space="preserve">Actor Mobile Application Deployment – Android &amp; iOS (Cape Town field teams)</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04</w:t>
            </w:r>
          </w:p>
        </w:tc>
        <w:tc>
          <w:tcPr/>
          <w:p>
            <w:pPr>
              <w:pStyle w:val="Compact"/>
              <w:jc w:val="left"/>
            </w:pPr>
            <w:r>
              <w:t xml:space="preserve">Actor Professional Services – System Integration &amp; Data Migration</w:t>
            </w:r>
          </w:p>
        </w:tc>
        <w:tc>
          <w:tcPr/>
          <w:p>
            <w:pPr>
              <w:pStyle w:val="Compact"/>
              <w:jc w:val="left"/>
            </w:pPr>
            <w:r>
              <w:t xml:space="preserve">1</w:t>
            </w:r>
          </w:p>
        </w:tc>
        <w:tc>
          <w:tcPr/>
          <w:p>
            <w:pPr>
              <w:pStyle w:val="Compact"/>
              <w:jc w:val="left"/>
            </w:pPr>
            <w:r>
              <w:t xml:space="preserve">780,000.00</w:t>
            </w:r>
          </w:p>
        </w:tc>
        <w:tc>
          <w:tcPr/>
          <w:p>
            <w:pPr>
              <w:pStyle w:val="Compact"/>
              <w:jc w:val="left"/>
            </w:pPr>
            <w:r>
              <w:t xml:space="preserve">780,000.00</w:t>
            </w:r>
          </w:p>
        </w:tc>
      </w:tr>
      <w:tr>
        <w:tc>
          <w:tcPr/>
          <w:p>
            <w:pPr>
              <w:pStyle w:val="Compact"/>
              <w:jc w:val="left"/>
            </w:pPr>
            <w:r>
              <w:t xml:space="preserve">05</w:t>
            </w:r>
          </w:p>
        </w:tc>
        <w:tc>
          <w:tcPr/>
          <w:p>
            <w:pPr>
              <w:pStyle w:val="Compact"/>
              <w:jc w:val="left"/>
            </w:pPr>
            <w:r>
              <w:t xml:space="preserve">Actor Training Program – 120 Staff Members (3-day intensive, Cape Town HQ)</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06</w:t>
            </w:r>
          </w:p>
        </w:tc>
        <w:tc>
          <w:tcPr/>
          <w:p>
            <w:pPr>
              <w:pStyle w:val="Compact"/>
              <w:jc w:val="left"/>
            </w:pPr>
            <w:r>
              <w:t xml:space="preserve">Actor Ongoing Technical Support &amp; Maintenance – 12 Months (SLA: 99.9%)</w:t>
            </w:r>
          </w:p>
        </w:tc>
        <w:tc>
          <w:tcPr/>
          <w:p>
            <w:pPr>
              <w:pStyle w:val="Compact"/>
              <w:jc w:val="left"/>
            </w:pPr>
            <w:r>
              <w:t xml:space="preserve">1</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07</w:t>
            </w:r>
          </w:p>
        </w:tc>
        <w:tc>
          <w:tcPr/>
          <w:p>
            <w:pPr>
              <w:pStyle w:val="Compact"/>
              <w:jc w:val="left"/>
            </w:pPr>
            <w:r>
              <w:t xml:space="preserve">Actor Custom Reporting Module – Cape Town Municipal KPI Dashboard</w:t>
            </w:r>
          </w:p>
        </w:tc>
        <w:tc>
          <w:tcPr/>
          <w:p>
            <w:pPr>
              <w:pStyle w:val="Compact"/>
              <w:jc w:val="left"/>
            </w:pPr>
            <w:r>
              <w:t xml:space="preserve">1</w:t>
            </w:r>
          </w:p>
        </w:tc>
        <w:tc>
          <w:tcPr/>
          <w:p>
            <w:pPr>
              <w:pStyle w:val="Compact"/>
              <w:jc w:val="left"/>
            </w:pPr>
            <w:r>
              <w:t xml:space="preserve">295,000.00</w:t>
            </w:r>
          </w:p>
        </w:tc>
        <w:tc>
          <w:tcPr/>
          <w:p>
            <w:pPr>
              <w:pStyle w:val="Compact"/>
              <w:jc w:val="left"/>
            </w:pPr>
            <w:r>
              <w:t xml:space="preserve">295,000.00</w:t>
            </w:r>
          </w:p>
        </w:tc>
      </w:tr>
    </w:tbl>
    <w:p>
      <w:pPr>
        <w:pStyle w:val="BodyText"/>
      </w:pPr>
      <w:r>
        <w:t xml:space="preserve">Subtotal: R 6,479,000.00</w:t>
      </w:r>
    </w:p>
    <w:p>
      <w:pPr>
        <w:pStyle w:val="BodyText"/>
      </w:pPr>
      <w:r>
        <w:t xml:space="preserve">VAT (15%): R 971,850.00</w:t>
      </w:r>
    </w:p>
    <w:p>
      <w:pPr>
        <w:pStyle w:val="BodyText"/>
      </w:pPr>
      <w:r>
        <w:t xml:space="preserve">Grand Total: R 7,450,850.00</w:t>
      </w:r>
    </w:p>
    <w:bookmarkEnd w:id="23"/>
    <w:bookmarkStart w:id="24" w:name="delivery-and-implementation-schedule"/>
    <w:p>
      <w:pPr>
        <w:pStyle w:val="Heading2"/>
      </w:pPr>
      <w:r>
        <w:t xml:space="preserve">4. Delivery and Implementation Schedule</w:t>
      </w:r>
    </w:p>
    <w:p>
      <w:pPr>
        <w:pStyle w:val="FirstParagraph"/>
      </w:pPr>
      <w:r>
        <w:t xml:space="preserve">All</w:t>
      </w:r>
      <w:r>
        <w:t xml:space="preserve"> </w:t>
      </w:r>
      <w:r>
        <w:t xml:space="preserve">Actor</w:t>
      </w:r>
      <w:r>
        <w:t xml:space="preserve"> </w:t>
      </w:r>
      <w:r>
        <w:t xml:space="preserve">hardware components shall be delivered to the Cape Town Metropolitan Procurement Authority's central warehouse located in the City Bowl district,</w:t>
      </w:r>
      <w:r>
        <w:t xml:space="preserve"> </w:t>
      </w:r>
      <w:r>
        <w:t xml:space="preserve">South Africa Cape Town</w:t>
      </w:r>
      <w:r>
        <w:t xml:space="preserve">, no later than 30 July 2025. Software licenses and digital access credentials for the</w:t>
      </w:r>
      <w:r>
        <w:t xml:space="preserve"> </w:t>
      </w:r>
      <w:r>
        <w:t xml:space="preserve">Actor</w:t>
      </w:r>
      <w:r>
        <w:t xml:space="preserve"> </w:t>
      </w:r>
      <w:r>
        <w:t xml:space="preserve">platform shall be issued electronically within five (5) business days of full payment confirmation. The professional services component, including system integration, data migration, and staff training for the</w:t>
      </w:r>
      <w:r>
        <w:t xml:space="preserve"> </w:t>
      </w:r>
      <w:r>
        <w:t xml:space="preserve">Actor</w:t>
      </w:r>
      <w:r>
        <w:t xml:space="preserve"> </w:t>
      </w:r>
      <w:r>
        <w:t xml:space="preserve">deployment, shall be completed by 30 September 2025. All implementation activities for the</w:t>
      </w:r>
      <w:r>
        <w:t xml:space="preserve"> </w:t>
      </w:r>
      <w:r>
        <w:t xml:space="preserve">Actor</w:t>
      </w:r>
      <w:r>
        <w:t xml:space="preserve"> </w:t>
      </w:r>
      <w:r>
        <w:t xml:space="preserve">platform will be conducted on-site in</w:t>
      </w:r>
      <w:r>
        <w:t xml:space="preserve"> </w:t>
      </w:r>
      <w:r>
        <w:t xml:space="preserve">South Africa Cape Town</w:t>
      </w:r>
      <w:r>
        <w:t xml:space="preserve"> </w:t>
      </w:r>
      <w:r>
        <w:t xml:space="preserve">at the purchaser's designated facilities.</w:t>
      </w:r>
    </w:p>
    <w:bookmarkEnd w:id="24"/>
    <w:bookmarkStart w:id="25"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in accordance with the following schedule: 40% advance payment upon execution of this</w:t>
      </w:r>
      <w:r>
        <w:t xml:space="preserve"> </w:t>
      </w:r>
      <w:r>
        <w:t xml:space="preserve">Purchase Order</w:t>
      </w:r>
      <w:r>
        <w:t xml:space="preserve">; 35% upon successful delivery and installation of all</w:t>
      </w:r>
      <w:r>
        <w:t xml:space="preserve"> </w:t>
      </w:r>
      <w:r>
        <w:t xml:space="preserve">Actor</w:t>
      </w:r>
      <w:r>
        <w:t xml:space="preserve"> </w:t>
      </w:r>
      <w:r>
        <w:t xml:space="preserve">hardware and software components in</w:t>
      </w:r>
      <w:r>
        <w:t xml:space="preserve"> </w:t>
      </w:r>
      <w:r>
        <w:t xml:space="preserve">South Africa Cape Town</w:t>
      </w:r>
      <w:r>
        <w:t xml:space="preserve">; and the remaining 25% upon final acceptance and sign-off of the complete</w:t>
      </w:r>
      <w:r>
        <w:t xml:space="preserve"> </w:t>
      </w:r>
      <w:r>
        <w:t xml:space="preserve">Actor</w:t>
      </w:r>
      <w:r>
        <w:t xml:space="preserve"> </w:t>
      </w:r>
      <w:r>
        <w:t xml:space="preserve">implementation. All payments shall be made in South African Rand (ZAR) via electronic funds transfer to the supplier's designated bank account. Payment terms are net thirty (30) days from the date of invoice receipt.</w:t>
      </w:r>
    </w:p>
    <w:bookmarkEnd w:id="25"/>
    <w:bookmarkStart w:id="26" w:name="terms-and-conditions"/>
    <w:p>
      <w:pPr>
        <w:pStyle w:val="Heading2"/>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purchaser and the supplier upon signature by both parties. All terms are governed by the laws of the Republic of</w:t>
      </w:r>
      <w:r>
        <w:t xml:space="preserve"> </w:t>
      </w:r>
      <w:r>
        <w:t xml:space="preserve">South Africa</w:t>
      </w:r>
      <w:r>
        <w:t xml:space="preserve">.</w:t>
      </w:r>
    </w:p>
    <w:p>
      <w:pPr>
        <w:numPr>
          <w:ilvl w:val="0"/>
          <w:numId w:val="1001"/>
        </w:numPr>
        <w:pStyle w:val="Compact"/>
      </w:pPr>
      <w:r>
        <w:t xml:space="preserve">The supplier warrants that all</w:t>
      </w:r>
      <w:r>
        <w:t xml:space="preserve"> </w:t>
      </w:r>
      <w:r>
        <w:t xml:space="preserve">Actor</w:t>
      </w:r>
      <w:r>
        <w:t xml:space="preserve"> </w:t>
      </w:r>
      <w:r>
        <w:t xml:space="preserve">products and services delivered under this</w:t>
      </w:r>
      <w:r>
        <w:t xml:space="preserve"> </w:t>
      </w:r>
      <w:r>
        <w:t xml:space="preserve">Purchase Order</w:t>
      </w:r>
      <w:r>
        <w:t xml:space="preserve"> </w:t>
      </w:r>
      <w:r>
        <w:t xml:space="preserve">shall be free from defects in materials and workmanship for a period of twenty-four (24) months from the date of final acceptance in</w:t>
      </w:r>
      <w:r>
        <w:t xml:space="preserve"> </w:t>
      </w:r>
      <w:r>
        <w:t xml:space="preserve">Cape Town</w:t>
      </w:r>
      <w:r>
        <w:t xml:space="preserve">.</w:t>
      </w:r>
    </w:p>
    <w:p>
      <w:pPr>
        <w:numPr>
          <w:ilvl w:val="0"/>
          <w:numId w:val="1001"/>
        </w:numPr>
        <w:pStyle w:val="Compact"/>
      </w:pPr>
      <w:r>
        <w:t xml:space="preserve">The supplier shall comply with all applicable data protection regulations, including the Protection of Personal Information Act (POPIA) of</w:t>
      </w:r>
      <w:r>
        <w:t xml:space="preserve"> </w:t>
      </w:r>
      <w:r>
        <w:t xml:space="preserve">South Africa</w:t>
      </w:r>
      <w:r>
        <w:t xml:space="preserve">, in the handling of any data processed through the</w:t>
      </w:r>
      <w:r>
        <w:t xml:space="preserve"> </w:t>
      </w:r>
      <w:r>
        <w:t xml:space="preserve">Actor</w:t>
      </w:r>
      <w:r>
        <w:t xml:space="preserve"> </w:t>
      </w:r>
      <w:r>
        <w:t xml:space="preserve">platform.</w:t>
      </w:r>
    </w:p>
    <w:p>
      <w:pPr>
        <w:numPr>
          <w:ilvl w:val="0"/>
          <w:numId w:val="1001"/>
        </w:numPr>
        <w:pStyle w:val="Compact"/>
      </w:pPr>
      <w:r>
        <w:t xml:space="preserve">Any changes to the scope of the</w:t>
      </w:r>
      <w:r>
        <w:t xml:space="preserve"> </w:t>
      </w:r>
      <w:r>
        <w:t xml:space="preserve">Actor</w:t>
      </w:r>
      <w:r>
        <w:t xml:space="preserve"> </w:t>
      </w:r>
      <w:r>
        <w:t xml:space="preserve">implementation must be documented in a formal variation order approved in writing by both parties prior to execution.</w:t>
      </w:r>
    </w:p>
    <w:p>
      <w:pPr>
        <w:numPr>
          <w:ilvl w:val="0"/>
          <w:numId w:val="1001"/>
        </w:numPr>
        <w:pStyle w:val="Compact"/>
      </w:pPr>
      <w:r>
        <w:t xml:space="preserve">The supplier shall provide a comprehensive</w:t>
      </w:r>
      <w:r>
        <w:t xml:space="preserve"> </w:t>
      </w:r>
      <w:r>
        <w:t xml:space="preserve">Actor</w:t>
      </w:r>
      <w:r>
        <w:t xml:space="preserve"> </w:t>
      </w:r>
      <w:r>
        <w:t xml:space="preserve">user manual, technical documentation, and API reference guides in English, suitable for use by municipal staff in</w:t>
      </w:r>
      <w:r>
        <w:t xml:space="preserve"> </w:t>
      </w:r>
      <w:r>
        <w:t xml:space="preserve">South Africa Cape Town</w:t>
      </w:r>
      <w:r>
        <w:t xml:space="preserve">.</w:t>
      </w:r>
    </w:p>
    <w:p>
      <w:pPr>
        <w:numPr>
          <w:ilvl w:val="0"/>
          <w:numId w:val="1001"/>
        </w:numPr>
        <w:pStyle w:val="Compact"/>
      </w:pPr>
      <w:r>
        <w:t xml:space="preserve">Intellectual property rights to the</w:t>
      </w:r>
      <w:r>
        <w:t xml:space="preserve"> </w:t>
      </w:r>
      <w:r>
        <w:t xml:space="preserve">Actor</w:t>
      </w:r>
      <w:r>
        <w:t xml:space="preserve"> </w:t>
      </w:r>
      <w:r>
        <w:t xml:space="preserve">platform remain with the supplier. The purchaser is granted a non-exclusive, non-transferable license to use the</w:t>
      </w:r>
      <w:r>
        <w:t xml:space="preserve"> </w:t>
      </w:r>
      <w:r>
        <w:t xml:space="preserve">Actor</w:t>
      </w:r>
      <w:r>
        <w:t xml:space="preserve"> </w:t>
      </w:r>
      <w:r>
        <w:t xml:space="preserve">system for internal municipal operations within</w:t>
      </w:r>
      <w:r>
        <w:t xml:space="preserve"> </w:t>
      </w:r>
      <w:r>
        <w:t xml:space="preserve">Cape Town</w:t>
      </w:r>
      <w:r>
        <w:t xml:space="preserve"> </w:t>
      </w:r>
      <w:r>
        <w:t xml:space="preserve">for the duration of the subscription period.</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mediation in Cape Town, Western Cape,</w:t>
      </w:r>
      <w:r>
        <w:t xml:space="preserve"> </w:t>
      </w:r>
      <w:r>
        <w:t xml:space="preserve">South Africa</w:t>
      </w:r>
      <w:r>
        <w:t xml:space="preserve">, in accordance with the rules of the Arbitration Foundation of Southern Africa (AFSA).</w:t>
      </w:r>
    </w:p>
    <w:p>
      <w:pPr>
        <w:numPr>
          <w:ilvl w:val="0"/>
          <w:numId w:val="1001"/>
        </w:numPr>
        <w:pStyle w:val="Compact"/>
      </w:pPr>
      <w:r>
        <w:t xml:space="preserve">The supplier shall maintain adequate insurance coverage for all personnel and equipment deployed in</w:t>
      </w:r>
      <w:r>
        <w:t xml:space="preserve"> </w:t>
      </w:r>
      <w:r>
        <w:t xml:space="preserve">South Africa Cape Town</w:t>
      </w:r>
      <w:r>
        <w:t xml:space="preserve"> </w:t>
      </w:r>
      <w:r>
        <w:t xml:space="preserve">during the implementation phase of the</w:t>
      </w:r>
      <w:r>
        <w:t xml:space="preserve"> </w:t>
      </w:r>
      <w:r>
        <w:t xml:space="preserve">Actor</w:t>
      </w:r>
      <w:r>
        <w:t xml:space="preserve"> </w:t>
      </w:r>
      <w:r>
        <w:t xml:space="preserve">project.</w:t>
      </w:r>
    </w:p>
    <w:bookmarkEnd w:id="26"/>
    <w:bookmarkStart w:id="27" w:name="authorisation-and-acceptance"/>
    <w:p>
      <w:pPr>
        <w:pStyle w:val="Heading2"/>
      </w:pPr>
      <w:r>
        <w:t xml:space="preserve">7. Authorisation and Acceptance</w:t>
      </w:r>
    </w:p>
    <w:p>
      <w:pPr>
        <w:pStyle w:val="FirstParagraph"/>
      </w:pPr>
      <w:r>
        <w:rPr>
          <w:bCs/>
          <w:b/>
        </w:rPr>
        <w:t xml:space="preserve">For and on behalf of the Purchaser:</w:t>
      </w:r>
    </w:p>
    <w:p>
      <w:pPr>
        <w:pStyle w:val="BodyText"/>
      </w:pPr>
      <w:r>
        <w:t xml:space="preserve">Cape Town Metropolitan Procurement Authority</w:t>
      </w:r>
    </w:p>
    <w:p>
      <w:pPr>
        <w:pStyle w:val="BodyText"/>
      </w:pPr>
      <w:r>
        <w:t xml:space="preserve">Name: Thandiwe Nkosi</w:t>
      </w:r>
    </w:p>
    <w:p>
      <w:pPr>
        <w:pStyle w:val="BodyText"/>
      </w:pPr>
      <w:r>
        <w:t xml:space="preserve">Title: Chief Procurement Officer</w:t>
      </w:r>
    </w:p>
    <w:p>
      <w:pPr>
        <w:pStyle w:val="BodyText"/>
      </w:pPr>
      <w:r>
        <w:t xml:space="preserve">Date: ______________________</w:t>
      </w:r>
    </w:p>
    <w:p>
      <w:pPr>
        <w:pStyle w:val="BodyText"/>
      </w:pPr>
      <w:r>
        <w:rPr>
          <w:bCs/>
          <w:b/>
        </w:rPr>
        <w:t xml:space="preserve">For and on behalf of the Supplier:</w:t>
      </w:r>
    </w:p>
    <w:p>
      <w:pPr>
        <w:pStyle w:val="BodyText"/>
      </w:pPr>
      <w:r>
        <w:t xml:space="preserve">Actor Technologies (Pty) Ltd</w:t>
      </w:r>
    </w:p>
    <w:p>
      <w:pPr>
        <w:pStyle w:val="BodyText"/>
      </w:pPr>
      <w:r>
        <w:t xml:space="preserve">Name: James van der Merwe</w:t>
      </w:r>
    </w:p>
    <w:p>
      <w:pPr>
        <w:pStyle w:val="BodyText"/>
      </w:pPr>
      <w:r>
        <w:t xml:space="preserve">Title: Managing Director</w:t>
      </w:r>
    </w:p>
    <w:p>
      <w:pPr>
        <w:pStyle w:val="BodyText"/>
      </w:pPr>
      <w:r>
        <w:t xml:space="preserve">Date: ______________________</w:t>
      </w:r>
    </w:p>
    <w:bookmarkEnd w:id="27"/>
    <w:p>
      <w:pPr>
        <w:pStyle w:val="BodyText"/>
      </w:pPr>
      <w:r>
        <w:t xml:space="preserve">This Purchase Order (PO-SA-CT-2025-04872) is valid for a period of ninety (90) days from the date of issue. This document pertains to the acquisition of Actor platform solutions for deployment in South Africa Cape Town. All communications regarding this Purchase Order should reference the PO number stated above. Issued in Cape Town, Western Cape, Republic of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 South Africa Cape Town</dc:title>
  <dc:creator/>
  <dc:language>en</dc:language>
  <cp:keywords/>
  <dcterms:created xsi:type="dcterms:W3CDTF">2026-10-10T04:05:19Z</dcterms:created>
  <dcterms:modified xsi:type="dcterms:W3CDTF">2026-10-10T04:05:19Z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