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Actor</w:t>
      </w:r>
      <w:r>
        <w:t xml:space="preserve"> </w:t>
      </w:r>
      <w:r>
        <w:t xml:space="preserve">Software</w:t>
      </w:r>
      <w:r>
        <w:t xml:space="preserve"> </w:t>
      </w:r>
      <w:r>
        <w:t xml:space="preserve">Platform</w:t>
      </w:r>
      <w:r>
        <w:t xml:space="preserve"> </w:t>
      </w:r>
      <w:r>
        <w:t xml:space="preserve">-</w:t>
      </w:r>
      <w:r>
        <w:t xml:space="preserve"> </w:t>
      </w:r>
      <w:r>
        <w:t xml:space="preserve">Thailand</w:t>
      </w:r>
      <w:r>
        <w:t xml:space="preserve"> </w:t>
      </w:r>
      <w:r>
        <w:t xml:space="preserve">Bangkok</w:t>
      </w:r>
    </w:p>
    <w:bookmarkStart w:id="20" w:name="purchase-order"/>
    <w:p>
      <w:pPr>
        <w:pStyle w:val="Heading1"/>
      </w:pPr>
      <w:r>
        <w:t xml:space="preserve">PURCHASE ORDER</w:t>
      </w:r>
    </w:p>
    <w:p>
      <w:pPr>
        <w:pStyle w:val="FirstParagraph"/>
      </w:pPr>
      <w:r>
        <w:rPr>
          <w:bCs/>
          <w:b/>
        </w:rPr>
        <w:t xml:space="preserve">Siam Digital Solutions Co., Ltd.</w:t>
      </w:r>
      <w:r>
        <w:br/>
      </w:r>
      <w:r>
        <w:t xml:space="preserve">42/8 Sukhumvit Road, Soi 21, Khlong Toei Nuea</w:t>
      </w:r>
      <w:r>
        <w:br/>
      </w:r>
      <w:r>
        <w:t xml:space="preserve">Watthana District, Bangkok 10110, Thailand</w:t>
      </w:r>
      <w:r>
        <w:br/>
      </w:r>
      <w:r>
        <w:t xml:space="preserve">Tel: +66-2-255-8890 | Email: procurement@siamdigital.co.th</w:t>
      </w:r>
      <w:r>
        <w:br/>
      </w:r>
      <w:r>
        <w:t xml:space="preserve">VAT Registration No. 0105559876543</w:t>
      </w:r>
    </w:p>
    <w:bookmarkEnd w:id="20"/>
    <w:p>
      <w:pPr>
        <w:pStyle w:val="BodyText"/>
      </w:pPr>
      <w:r>
        <w:t xml:space="preserve">PO No. SDC-2025-0472</w:t>
      </w:r>
      <w:r>
        <w:br/>
      </w:r>
      <w:r>
        <w:br/>
      </w:r>
      <w:r>
        <w:rPr>
          <w:bCs/>
          <w:b/>
        </w:rPr>
        <w:t xml:space="preserve">Date of Issue:</w:t>
      </w:r>
      <w:r>
        <w:t xml:space="preserve"> </w:t>
      </w:r>
      <w:r>
        <w:t xml:space="preserve">14 June 2025</w:t>
      </w:r>
      <w:r>
        <w:br/>
      </w:r>
      <w:r>
        <w:rPr>
          <w:bCs/>
          <w:b/>
        </w:rPr>
        <w:t xml:space="preserve">Valid Until:</w:t>
      </w:r>
      <w:r>
        <w:t xml:space="preserve"> </w:t>
      </w:r>
      <w:r>
        <w:t xml:space="preserve">14 July 2025</w:t>
      </w:r>
      <w:r>
        <w:br/>
      </w:r>
      <w:r>
        <w:rPr>
          <w:bCs/>
          <w:b/>
        </w:rPr>
        <w:t xml:space="preserve">Delivery Location:</w:t>
      </w:r>
      <w:r>
        <w:t xml:space="preserve"> </w:t>
      </w:r>
      <w:r>
        <w:t xml:space="preserve">Bangkok, Thailand</w:t>
      </w:r>
      <w:r>
        <w:br/>
      </w:r>
      <w:r>
        <w:rPr>
          <w:bCs/>
          <w:b/>
        </w:rPr>
        <w:t xml:space="preserve">Payment Currency:</w:t>
      </w:r>
      <w:r>
        <w:t xml:space="preserve"> </w:t>
      </w:r>
      <w:r>
        <w:t xml:space="preserve">Thai Baht (THB)</w:t>
      </w:r>
    </w:p>
    <w:bookmarkStart w:id="21" w:name="supplier-vendor-information"/>
    <w:p>
      <w:pPr>
        <w:pStyle w:val="Heading2"/>
      </w:pPr>
      <w:r>
        <w:t xml:space="preserve">1. Supplier / Vendor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Actor Technologies International Pte. Ltd.</w:t>
            </w:r>
          </w:p>
        </w:tc>
      </w:tr>
      <w:tr>
        <w:tc>
          <w:tcPr/>
          <w:p>
            <w:pPr>
              <w:pStyle w:val="Compact"/>
              <w:jc w:val="left"/>
            </w:pPr>
            <w:r>
              <w:t xml:space="preserve">Address</w:t>
            </w:r>
          </w:p>
        </w:tc>
        <w:tc>
          <w:tcPr/>
          <w:p>
            <w:pPr>
              <w:pStyle w:val="Compact"/>
              <w:jc w:val="left"/>
            </w:pPr>
            <w:r>
              <w:t xml:space="preserve">Level 12, Marina Bay Financial Centre, 8 Marina View, Singapore 018960</w:t>
            </w:r>
          </w:p>
        </w:tc>
      </w:tr>
      <w:tr>
        <w:tc>
          <w:tcPr/>
          <w:p>
            <w:pPr>
              <w:pStyle w:val="Compact"/>
              <w:jc w:val="left"/>
            </w:pPr>
            <w:r>
              <w:t xml:space="preserve">Contact Person</w:t>
            </w:r>
          </w:p>
        </w:tc>
        <w:tc>
          <w:tcPr/>
          <w:p>
            <w:pPr>
              <w:pStyle w:val="Compact"/>
              <w:jc w:val="left"/>
            </w:pPr>
            <w:r>
              <w:t xml:space="preserve">Mr. Daniel Reeves, Regional Sales Director – Southeast Asia</w:t>
            </w:r>
          </w:p>
        </w:tc>
      </w:tr>
      <w:tr>
        <w:tc>
          <w:tcPr/>
          <w:p>
            <w:pPr>
              <w:pStyle w:val="Compact"/>
              <w:jc w:val="left"/>
            </w:pPr>
            <w:r>
              <w:t xml:space="preserve">Email</w:t>
            </w:r>
          </w:p>
        </w:tc>
        <w:tc>
          <w:tcPr/>
          <w:p>
            <w:pPr>
              <w:pStyle w:val="Compact"/>
              <w:jc w:val="left"/>
            </w:pPr>
            <w:r>
              <w:t xml:space="preserve">d.reeves@actor-technologies.com</w:t>
            </w:r>
          </w:p>
        </w:tc>
      </w:tr>
      <w:tr>
        <w:tc>
          <w:tcPr/>
          <w:p>
            <w:pPr>
              <w:pStyle w:val="Compact"/>
              <w:jc w:val="left"/>
            </w:pPr>
            <w:r>
              <w:t xml:space="preserve">Phone</w:t>
            </w:r>
          </w:p>
        </w:tc>
        <w:tc>
          <w:tcPr/>
          <w:p>
            <w:pPr>
              <w:pStyle w:val="Compact"/>
              <w:jc w:val="left"/>
            </w:pPr>
            <w:r>
              <w:t xml:space="preserve">+65-6882-4410</w:t>
            </w:r>
          </w:p>
        </w:tc>
      </w:tr>
      <w:tr>
        <w:tc>
          <w:tcPr/>
          <w:p>
            <w:pPr>
              <w:pStyle w:val="Compact"/>
              <w:jc w:val="left"/>
            </w:pPr>
            <w:r>
              <w:t xml:space="preserve">Thailand Representative Office</w:t>
            </w:r>
          </w:p>
        </w:tc>
        <w:tc>
          <w:tcPr/>
          <w:p>
            <w:pPr>
              <w:pStyle w:val="Compact"/>
              <w:jc w:val="left"/>
            </w:pPr>
            <w:r>
              <w:t xml:space="preserve">Actor Technologies (Thailand) Co., Ltd., 3rd Floor, One Ratchada Tower, 125 Ratchadaphisek Road, Din Daeng, Bangkok 10400, Thailand</w:t>
            </w:r>
          </w:p>
        </w:tc>
      </w:tr>
    </w:tbl>
    <w:bookmarkEnd w:id="21"/>
    <w:bookmarkStart w:id="22" w:name="buyer-receiving-department"/>
    <w:p>
      <w:pPr>
        <w:pStyle w:val="Heading2"/>
      </w:pPr>
      <w:r>
        <w:t xml:space="preserve">2. Buyer / Receiving Department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Department</w:t>
            </w:r>
          </w:p>
        </w:tc>
        <w:tc>
          <w:tcPr/>
          <w:p>
            <w:pPr>
              <w:pStyle w:val="Compact"/>
              <w:jc w:val="left"/>
            </w:pPr>
            <w:r>
              <w:t xml:space="preserve">Enterprise IT &amp; Digital Transformation Division</w:t>
            </w:r>
          </w:p>
        </w:tc>
      </w:tr>
      <w:tr>
        <w:tc>
          <w:tcPr/>
          <w:p>
            <w:pPr>
              <w:pStyle w:val="Compact"/>
              <w:jc w:val="left"/>
            </w:pPr>
            <w:r>
              <w:t xml:space="preserve">Authorized Buyer</w:t>
            </w:r>
          </w:p>
        </w:tc>
        <w:tc>
          <w:tcPr/>
          <w:p>
            <w:pPr>
              <w:pStyle w:val="Compact"/>
              <w:jc w:val="left"/>
            </w:pPr>
            <w:r>
              <w:t xml:space="preserve">Ms. Nattaporn Chaiyasit, Head of Procurement</w:t>
            </w:r>
          </w:p>
        </w:tc>
      </w:tr>
      <w:tr>
        <w:tc>
          <w:tcPr/>
          <w:p>
            <w:pPr>
              <w:pStyle w:val="Compact"/>
              <w:jc w:val="left"/>
            </w:pPr>
            <w:r>
              <w:t xml:space="preserve">End User</w:t>
            </w:r>
          </w:p>
        </w:tc>
        <w:tc>
          <w:tcPr/>
          <w:p>
            <w:pPr>
              <w:pStyle w:val="Compact"/>
              <w:jc w:val="left"/>
            </w:pPr>
            <w:r>
              <w:t xml:space="preserve">Operations &amp; Workflow Automation Team, Bangkok Headquarters</w:t>
            </w:r>
          </w:p>
        </w:tc>
      </w:tr>
      <w:tr>
        <w:tc>
          <w:tcPr/>
          <w:p>
            <w:pPr>
              <w:pStyle w:val="Compact"/>
              <w:jc w:val="left"/>
            </w:pPr>
            <w:r>
              <w:t xml:space="preserve">Delivery Address</w:t>
            </w:r>
          </w:p>
        </w:tc>
        <w:tc>
          <w:tcPr/>
          <w:p>
            <w:pPr>
              <w:pStyle w:val="Compact"/>
              <w:jc w:val="left"/>
            </w:pPr>
            <w:r>
              <w:t xml:space="preserve">Siam Digital Solutions Co., Ltd., 42/8 Sukhumvit Road, Soi 21, Khlong Toei Nuea, Watthana, Bangkok 10110, Thailand</w:t>
            </w:r>
          </w:p>
        </w:tc>
      </w:tr>
    </w:tbl>
    <w:bookmarkEnd w:id="22"/>
    <w:bookmarkStart w:id="23" w:name="itemized-purchase-details-actor-platform"/>
    <w:p>
      <w:pPr>
        <w:pStyle w:val="Heading2"/>
      </w:pPr>
      <w:r>
        <w:t xml:space="preserve">3. Itemized Purchase Details – Actor Platform</w:t>
      </w:r>
    </w:p>
    <w:p>
      <w:pPr>
        <w:pStyle w:val="FirstParagraph"/>
      </w:pPr>
      <w:r>
        <w:t xml:space="preserve">This Purchase Order is issued for the acquisition of the</w:t>
      </w:r>
      <w:r>
        <w:t xml:space="preserve"> </w:t>
      </w:r>
      <w:r>
        <w:rPr>
          <w:bCs/>
          <w:b/>
        </w:rPr>
        <w:t xml:space="preserve">Actor</w:t>
      </w:r>
      <w:r>
        <w:t xml:space="preserve"> </w:t>
      </w:r>
      <w:r>
        <w:t xml:space="preserve">enterprise workflow automation and digital collaboration platform, including perpetual software licenses, implementation services, and ongoing technical support, to be deployed across all operational offices located in</w:t>
      </w:r>
      <w:r>
        <w:t xml:space="preserve"> </w:t>
      </w:r>
      <w:r>
        <w:rPr>
          <w:bCs/>
          <w:b/>
        </w:rPr>
        <w:t xml:space="preserve">Thailand Bangkok</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(THB)</w:t>
            </w:r>
          </w:p>
        </w:tc>
        <w:tc>
          <w:tcPr/>
          <w:p>
            <w:pPr>
              <w:pStyle w:val="Compact"/>
              <w:jc w:val="left"/>
            </w:pPr>
            <w:r>
              <w:t xml:space="preserve">Amount (THB)</w:t>
            </w:r>
          </w:p>
        </w:tc>
      </w:tr>
      <w:tr>
        <w:tc>
          <w:tcPr/>
          <w:p>
            <w:pPr>
              <w:pStyle w:val="Compact"/>
              <w:jc w:val="left"/>
            </w:pPr>
            <w:r>
              <w:t xml:space="preserve">01</w:t>
            </w:r>
          </w:p>
        </w:tc>
        <w:tc>
          <w:tcPr/>
          <w:p>
            <w:pPr>
              <w:pStyle w:val="Compact"/>
              <w:jc w:val="left"/>
            </w:pPr>
            <w:r>
              <w:t xml:space="preserve">Actor Enterprise License – Perpetual, 500 named user seats (Actor Workflow Engine, Actor Task Manager, Actor Reporting Module)</w:t>
            </w:r>
          </w:p>
        </w:tc>
        <w:tc>
          <w:tcPr/>
          <w:p>
            <w:pPr>
              <w:pStyle w:val="Compact"/>
              <w:jc w:val="left"/>
            </w:pPr>
            <w:r>
              <w:t xml:space="preserve">1</w:t>
            </w:r>
          </w:p>
        </w:tc>
        <w:tc>
          <w:tcPr/>
          <w:p>
            <w:pPr>
              <w:pStyle w:val="Compact"/>
              <w:jc w:val="left"/>
            </w:pPr>
            <w:r>
              <w:t xml:space="preserve">4,850,000.00</w:t>
            </w:r>
          </w:p>
        </w:tc>
        <w:tc>
          <w:tcPr/>
          <w:p>
            <w:pPr>
              <w:pStyle w:val="Compact"/>
              <w:jc w:val="left"/>
            </w:pPr>
            <w:r>
              <w:t xml:space="preserve">4,850,000.00</w:t>
            </w:r>
          </w:p>
        </w:tc>
      </w:tr>
      <w:tr>
        <w:tc>
          <w:tcPr/>
          <w:p>
            <w:pPr>
              <w:pStyle w:val="Compact"/>
              <w:jc w:val="left"/>
            </w:pPr>
            <w:r>
              <w:t xml:space="preserve">02</w:t>
            </w:r>
          </w:p>
        </w:tc>
        <w:tc>
          <w:tcPr/>
          <w:p>
            <w:pPr>
              <w:pStyle w:val="Compact"/>
              <w:jc w:val="left"/>
            </w:pPr>
            <w:r>
              <w:t xml:space="preserve">Actor Advanced Analytics Add-on – Real-time dashboard and predictive analytics for 500 users</w:t>
            </w:r>
          </w:p>
        </w:tc>
        <w:tc>
          <w:tcPr/>
          <w:p>
            <w:pPr>
              <w:pStyle w:val="Compact"/>
              <w:jc w:val="left"/>
            </w:pPr>
            <w:r>
              <w:t xml:space="preserve">1</w:t>
            </w:r>
          </w:p>
        </w:tc>
        <w:tc>
          <w:tcPr/>
          <w:p>
            <w:pPr>
              <w:pStyle w:val="Compact"/>
              <w:jc w:val="left"/>
            </w:pPr>
            <w:r>
              <w:t xml:space="preserve">1,200,000.00</w:t>
            </w:r>
          </w:p>
        </w:tc>
        <w:tc>
          <w:tcPr/>
          <w:p>
            <w:pPr>
              <w:pStyle w:val="Compact"/>
              <w:jc w:val="left"/>
            </w:pPr>
            <w:r>
              <w:t xml:space="preserve">1,200,000.00</w:t>
            </w:r>
          </w:p>
        </w:tc>
      </w:tr>
      <w:tr>
        <w:tc>
          <w:tcPr/>
          <w:p>
            <w:pPr>
              <w:pStyle w:val="Compact"/>
              <w:jc w:val="left"/>
            </w:pPr>
            <w:r>
              <w:t xml:space="preserve">03</w:t>
            </w:r>
          </w:p>
        </w:tc>
        <w:tc>
          <w:tcPr/>
          <w:p>
            <w:pPr>
              <w:pStyle w:val="Compact"/>
              <w:jc w:val="left"/>
            </w:pPr>
            <w:r>
              <w:t xml:space="preserve">Actor API Integration Package – Custom integration with existing ERP (SAP S/4HANA) and HR systems</w:t>
            </w:r>
          </w:p>
        </w:tc>
        <w:tc>
          <w:tcPr/>
          <w:p>
            <w:pPr>
              <w:pStyle w:val="Compact"/>
              <w:jc w:val="left"/>
            </w:pPr>
            <w:r>
              <w:t xml:space="preserve">1</w:t>
            </w:r>
          </w:p>
        </w:tc>
        <w:tc>
          <w:tcPr/>
          <w:p>
            <w:pPr>
              <w:pStyle w:val="Compact"/>
              <w:jc w:val="left"/>
            </w:pPr>
            <w:r>
              <w:t xml:space="preserve">950,000.00</w:t>
            </w:r>
          </w:p>
        </w:tc>
        <w:tc>
          <w:tcPr/>
          <w:p>
            <w:pPr>
              <w:pStyle w:val="Compact"/>
              <w:jc w:val="left"/>
            </w:pPr>
            <w:r>
              <w:t xml:space="preserve">950,000.00</w:t>
            </w:r>
          </w:p>
        </w:tc>
      </w:tr>
      <w:tr>
        <w:tc>
          <w:tcPr/>
          <w:p>
            <w:pPr>
              <w:pStyle w:val="Compact"/>
              <w:jc w:val="left"/>
            </w:pPr>
            <w:r>
              <w:t xml:space="preserve">04</w:t>
            </w:r>
          </w:p>
        </w:tc>
        <w:tc>
          <w:tcPr/>
          <w:p>
            <w:pPr>
              <w:pStyle w:val="Compact"/>
              <w:jc w:val="left"/>
            </w:pPr>
            <w:r>
              <w:t xml:space="preserve">Actor Implementation &amp; Deployment Services – On-site installation, configuration, and data migration at Bangkok headquarters (estimated 120 man-days)</w:t>
            </w:r>
          </w:p>
        </w:tc>
        <w:tc>
          <w:tcPr/>
          <w:p>
            <w:pPr>
              <w:pStyle w:val="Compact"/>
              <w:jc w:val="left"/>
            </w:pPr>
            <w:r>
              <w:t xml:space="preserve">1</w:t>
            </w:r>
          </w:p>
        </w:tc>
        <w:tc>
          <w:tcPr/>
          <w:p>
            <w:pPr>
              <w:pStyle w:val="Compact"/>
              <w:jc w:val="left"/>
            </w:pPr>
            <w:r>
              <w:t xml:space="preserve">2,400,000.00</w:t>
            </w:r>
          </w:p>
        </w:tc>
        <w:tc>
          <w:tcPr/>
          <w:p>
            <w:pPr>
              <w:pStyle w:val="Compact"/>
              <w:jc w:val="left"/>
            </w:pPr>
            <w:r>
              <w:t xml:space="preserve">2,400,000.00</w:t>
            </w:r>
          </w:p>
        </w:tc>
      </w:tr>
      <w:tr>
        <w:tc>
          <w:tcPr/>
          <w:p>
            <w:pPr>
              <w:pStyle w:val="Compact"/>
              <w:jc w:val="left"/>
            </w:pPr>
            <w:r>
              <w:t xml:space="preserve">05</w:t>
            </w:r>
          </w:p>
        </w:tc>
        <w:tc>
          <w:tcPr/>
          <w:p>
            <w:pPr>
              <w:pStyle w:val="Compact"/>
              <w:jc w:val="left"/>
            </w:pPr>
            <w:r>
              <w:t xml:space="preserve">Actor End-User Training Program – 5-day intensive training for 40 key personnel, conducted in Bangkok, Thailand (includes Thai-language training materials)</w:t>
            </w:r>
          </w:p>
        </w:tc>
        <w:tc>
          <w:tcPr/>
          <w:p>
            <w:pPr>
              <w:pStyle w:val="Compact"/>
              <w:jc w:val="left"/>
            </w:pPr>
            <w:r>
              <w:t xml:space="preserve">1</w:t>
            </w:r>
          </w:p>
        </w:tc>
        <w:tc>
          <w:tcPr/>
          <w:p>
            <w:pPr>
              <w:pStyle w:val="Compact"/>
              <w:jc w:val="left"/>
            </w:pPr>
            <w:r>
              <w:t xml:space="preserve">680,000.00</w:t>
            </w:r>
          </w:p>
        </w:tc>
        <w:tc>
          <w:tcPr/>
          <w:p>
            <w:pPr>
              <w:pStyle w:val="Compact"/>
              <w:jc w:val="left"/>
            </w:pPr>
            <w:r>
              <w:t xml:space="preserve">680,000.00</w:t>
            </w:r>
          </w:p>
        </w:tc>
      </w:tr>
      <w:tr>
        <w:tc>
          <w:tcPr/>
          <w:p>
            <w:pPr>
              <w:pStyle w:val="Compact"/>
              <w:jc w:val="left"/>
            </w:pPr>
            <w:r>
              <w:t xml:space="preserve">06</w:t>
            </w:r>
          </w:p>
        </w:tc>
        <w:tc>
          <w:tcPr/>
          <w:p>
            <w:pPr>
              <w:pStyle w:val="Compact"/>
              <w:jc w:val="left"/>
            </w:pPr>
            <w:r>
              <w:t xml:space="preserve">Actor Premium Technical Support – 36-month subscription, 24/7 coverage, on-site response within Bangkok metropolitan area within 4 business hours</w:t>
            </w:r>
          </w:p>
        </w:tc>
        <w:tc>
          <w:tcPr/>
          <w:p>
            <w:pPr>
              <w:pStyle w:val="Compact"/>
              <w:jc w:val="left"/>
            </w:pPr>
            <w:r>
              <w:t xml:space="preserve">3</w:t>
            </w:r>
          </w:p>
        </w:tc>
        <w:tc>
          <w:tcPr/>
          <w:p>
            <w:pPr>
              <w:pStyle w:val="Compact"/>
              <w:jc w:val="left"/>
            </w:pPr>
            <w:r>
              <w:t xml:space="preserve">320,000.00</w:t>
            </w:r>
          </w:p>
        </w:tc>
        <w:tc>
          <w:tcPr/>
          <w:p>
            <w:pPr>
              <w:pStyle w:val="Compact"/>
              <w:jc w:val="left"/>
            </w:pPr>
            <w:r>
              <w:t xml:space="preserve">960,000.00</w:t>
            </w:r>
          </w:p>
        </w:tc>
      </w:tr>
      <w:tr>
        <w:tc>
          <w:tcPr/>
          <w:p>
            <w:pPr>
              <w:pStyle w:val="Compact"/>
              <w:jc w:val="left"/>
            </w:pPr>
            <w:r>
              <w:t xml:space="preserve">07</w:t>
            </w:r>
          </w:p>
        </w:tc>
        <w:tc>
          <w:tcPr/>
          <w:p>
            <w:pPr>
              <w:pStyle w:val="Compact"/>
              <w:jc w:val="left"/>
            </w:pPr>
            <w:r>
              <w:t xml:space="preserve">Actor Hardware – 2x Dell PowerEdge R760 servers (pre-configured for Actor platform), 1x network switch, and associated cabling for Bangkok server room</w:t>
            </w:r>
          </w:p>
        </w:tc>
        <w:tc>
          <w:tcPr/>
          <w:p>
            <w:pPr>
              <w:pStyle w:val="Compact"/>
              <w:jc w:val="left"/>
            </w:pPr>
            <w:r>
              <w:t xml:space="preserve">1</w:t>
            </w:r>
          </w:p>
        </w:tc>
        <w:tc>
          <w:tcPr/>
          <w:p>
            <w:pPr>
              <w:pStyle w:val="Compact"/>
              <w:jc w:val="left"/>
            </w:pPr>
            <w:r>
              <w:t xml:space="preserve">1,150,000.00</w:t>
            </w:r>
          </w:p>
        </w:tc>
        <w:tc>
          <w:tcPr/>
          <w:p>
            <w:pPr>
              <w:pStyle w:val="Compact"/>
              <w:jc w:val="left"/>
            </w:pPr>
            <w:r>
              <w:t xml:space="preserve">1,150,000.00</w:t>
            </w:r>
          </w:p>
        </w:tc>
      </w:tr>
    </w:tbl>
    <w:bookmarkEnd w:id="23"/>
    <w:bookmarkStart w:id="24" w:name="financial-summary"/>
    <w:p>
      <w:pPr>
        <w:pStyle w:val="Heading2"/>
      </w:pPr>
      <w:r>
        <w:t xml:space="preserve">4. Financial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Description</w:t>
            </w:r>
          </w:p>
        </w:tc>
        <w:tc>
          <w:tcPr/>
          <w:p>
            <w:pPr>
              <w:pStyle w:val="Compact"/>
              <w:jc w:val="left"/>
            </w:pPr>
            <w:r>
              <w:t xml:space="preserve">Amount (THB)</w:t>
            </w:r>
          </w:p>
        </w:tc>
      </w:tr>
      <w:tr>
        <w:tc>
          <w:tcPr/>
          <w:p>
            <w:pPr>
              <w:pStyle w:val="Compact"/>
              <w:jc w:val="left"/>
            </w:pPr>
            <w:r>
              <w:t xml:space="preserve">Subtotal (Items 01–07)</w:t>
            </w:r>
          </w:p>
        </w:tc>
        <w:tc>
          <w:tcPr/>
          <w:p>
            <w:pPr>
              <w:pStyle w:val="Compact"/>
              <w:jc w:val="left"/>
            </w:pPr>
            <w:r>
              <w:t xml:space="preserve">12,190,000.00</w:t>
            </w:r>
          </w:p>
        </w:tc>
      </w:tr>
      <w:tr>
        <w:tc>
          <w:tcPr/>
          <w:p>
            <w:pPr>
              <w:pStyle w:val="Compact"/>
              <w:jc w:val="left"/>
            </w:pPr>
            <w:r>
              <w:t xml:space="preserve">VAT (7% – Thai Revenue Code)</w:t>
            </w:r>
          </w:p>
        </w:tc>
        <w:tc>
          <w:tcPr/>
          <w:p>
            <w:pPr>
              <w:pStyle w:val="Compact"/>
              <w:jc w:val="left"/>
            </w:pPr>
            <w:r>
              <w:t xml:space="preserve">853,300.00</w:t>
            </w:r>
          </w:p>
        </w:tc>
      </w:tr>
      <w:tr>
        <w:tc>
          <w:tcPr/>
          <w:p>
            <w:pPr>
              <w:pStyle w:val="Compact"/>
              <w:jc w:val="left"/>
            </w:pPr>
            <w:r>
              <w:t xml:space="preserve">Import Duty &amp; Customs Clearance (estimated, for hardware Item 07)</w:t>
            </w:r>
          </w:p>
        </w:tc>
        <w:tc>
          <w:tcPr/>
          <w:p>
            <w:pPr>
              <w:pStyle w:val="Compact"/>
              <w:jc w:val="left"/>
            </w:pPr>
            <w:r>
              <w:t xml:space="preserve">115,000.00</w:t>
            </w:r>
          </w:p>
        </w:tc>
      </w:tr>
      <w:tr>
        <w:tc>
          <w:tcPr/>
          <w:p>
            <w:pPr>
              <w:pStyle w:val="Compact"/>
              <w:jc w:val="left"/>
            </w:pPr>
            <w:r>
              <w:t xml:space="preserve">TOTAL AMOUNT DUE</w:t>
            </w:r>
          </w:p>
        </w:tc>
        <w:tc>
          <w:tcPr/>
          <w:p>
            <w:pPr>
              <w:pStyle w:val="Compact"/>
              <w:jc w:val="left"/>
            </w:pPr>
            <w:r>
              <w:t xml:space="preserve">13,158,300.00</w:t>
            </w:r>
          </w:p>
        </w:tc>
      </w:tr>
    </w:tbl>
    <w:p>
      <w:pPr>
        <w:pStyle w:val="BodyText"/>
      </w:pPr>
      <w:r>
        <w:t xml:space="preserve">All prices are quoted in Thai Baht (THB). The total amount is written as: Thirteen Million One Hundred Fifty-Eight Thousand Three Hundred Thai Baht only.</w:t>
      </w:r>
    </w:p>
    <w:bookmarkEnd w:id="24"/>
    <w:bookmarkStart w:id="25" w:name="delivery-implementation-schedule"/>
    <w:p>
      <w:pPr>
        <w:pStyle w:val="Heading2"/>
      </w:pPr>
      <w:r>
        <w:t xml:space="preserve">5. Delivery &amp; Implementation Schedule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Target Date</w:t>
            </w:r>
          </w:p>
        </w:tc>
        <w:tc>
          <w:tcPr/>
          <w:p>
            <w:pPr>
              <w:pStyle w:val="Compact"/>
              <w:jc w:val="left"/>
            </w:pPr>
            <w:r>
              <w:t xml:space="preserve">Location</w:t>
            </w:r>
          </w:p>
        </w:tc>
      </w:tr>
      <w:tr>
        <w:tc>
          <w:tcPr/>
          <w:p>
            <w:pPr>
              <w:pStyle w:val="Compact"/>
              <w:jc w:val="left"/>
            </w:pPr>
            <w:r>
              <w:t xml:space="preserve">Contract signing &amp; advance payment confirmation</w:t>
            </w:r>
          </w:p>
        </w:tc>
        <w:tc>
          <w:tcPr/>
          <w:p>
            <w:pPr>
              <w:pStyle w:val="Compact"/>
              <w:jc w:val="left"/>
            </w:pPr>
            <w:r>
              <w:t xml:space="preserve">20 June 2025</w:t>
            </w:r>
          </w:p>
        </w:tc>
        <w:tc>
          <w:tcPr/>
          <w:p>
            <w:pPr>
              <w:pStyle w:val="Compact"/>
              <w:jc w:val="left"/>
            </w:pPr>
            <w:r>
              <w:t xml:space="preserve">Bangkok, Thailand</w:t>
            </w:r>
          </w:p>
        </w:tc>
      </w:tr>
      <w:tr>
        <w:tc>
          <w:tcPr/>
          <w:p>
            <w:pPr>
              <w:pStyle w:val="Compact"/>
              <w:jc w:val="left"/>
            </w:pPr>
            <w:r>
              <w:t xml:space="preserve">Hardware delivery to Bangkok server room</w:t>
            </w:r>
          </w:p>
        </w:tc>
        <w:tc>
          <w:tcPr/>
          <w:p>
            <w:pPr>
              <w:pStyle w:val="Compact"/>
              <w:jc w:val="left"/>
            </w:pPr>
            <w:r>
              <w:t xml:space="preserve">10 July 2025</w:t>
            </w:r>
          </w:p>
        </w:tc>
        <w:tc>
          <w:tcPr/>
          <w:p>
            <w:pPr>
              <w:pStyle w:val="Compact"/>
              <w:jc w:val="left"/>
            </w:pPr>
            <w:r>
              <w:t xml:space="preserve">Sukhumvit Road, Bangkok</w:t>
            </w:r>
          </w:p>
        </w:tc>
      </w:tr>
      <w:tr>
        <w:tc>
          <w:tcPr/>
          <w:p>
            <w:pPr>
              <w:pStyle w:val="Compact"/>
              <w:jc w:val="left"/>
            </w:pPr>
            <w:r>
              <w:t xml:space="preserve">Actor platform installation &amp; configuration</w:t>
            </w:r>
          </w:p>
        </w:tc>
        <w:tc>
          <w:tcPr/>
          <w:p>
            <w:pPr>
              <w:pStyle w:val="Compact"/>
              <w:jc w:val="left"/>
            </w:pPr>
            <w:r>
              <w:t xml:space="preserve">15 July – 15 August 2025</w:t>
            </w:r>
          </w:p>
        </w:tc>
        <w:tc>
          <w:tcPr/>
          <w:p>
            <w:pPr>
              <w:pStyle w:val="Compact"/>
              <w:jc w:val="left"/>
            </w:pPr>
            <w:r>
              <w:t xml:space="preserve">Bangkok, Thailand</w:t>
            </w:r>
          </w:p>
        </w:tc>
      </w:tr>
      <w:tr>
        <w:tc>
          <w:tcPr/>
          <w:p>
            <w:pPr>
              <w:pStyle w:val="Compact"/>
              <w:jc w:val="left"/>
            </w:pPr>
            <w:r>
              <w:t xml:space="preserve">API integration &amp; system testing</w:t>
            </w:r>
          </w:p>
        </w:tc>
        <w:tc>
          <w:tcPr/>
          <w:p>
            <w:pPr>
              <w:pStyle w:val="Compact"/>
              <w:jc w:val="left"/>
            </w:pPr>
            <w:r>
              <w:t xml:space="preserve">18 August – 5 September 2025</w:t>
            </w:r>
          </w:p>
        </w:tc>
        <w:tc>
          <w:tcPr/>
          <w:p>
            <w:pPr>
              <w:pStyle w:val="Compact"/>
              <w:jc w:val="left"/>
            </w:pPr>
            <w:r>
              <w:t xml:space="preserve">Bangkok, Thailand</w:t>
            </w:r>
          </w:p>
        </w:tc>
      </w:tr>
      <w:tr>
        <w:tc>
          <w:tcPr/>
          <w:p>
            <w:pPr>
              <w:pStyle w:val="Compact"/>
              <w:jc w:val="left"/>
            </w:pPr>
            <w:r>
              <w:t xml:space="preserve">End-user training (Thai-language materials)</w:t>
            </w:r>
          </w:p>
        </w:tc>
        <w:tc>
          <w:tcPr/>
          <w:p>
            <w:pPr>
              <w:pStyle w:val="Compact"/>
              <w:jc w:val="left"/>
            </w:pPr>
            <w:r>
              <w:t xml:space="preserve">8 – 12 September 2025</w:t>
            </w:r>
          </w:p>
        </w:tc>
        <w:tc>
          <w:tcPr/>
          <w:p>
            <w:pPr>
              <w:pStyle w:val="Compact"/>
              <w:jc w:val="left"/>
            </w:pPr>
            <w:r>
              <w:t xml:space="preserve">Bangkok, Thailand</w:t>
            </w:r>
          </w:p>
        </w:tc>
      </w:tr>
      <w:tr>
        <w:tc>
          <w:tcPr/>
          <w:p>
            <w:pPr>
              <w:pStyle w:val="Compact"/>
              <w:jc w:val="left"/>
            </w:pPr>
            <w:r>
              <w:t xml:space="preserve">Go-live &amp; final acceptance</w:t>
            </w:r>
          </w:p>
        </w:tc>
        <w:tc>
          <w:tcPr/>
          <w:p>
            <w:pPr>
              <w:pStyle w:val="Compact"/>
              <w:jc w:val="left"/>
            </w:pPr>
            <w:r>
              <w:t xml:space="preserve">30 September 2025</w:t>
            </w:r>
          </w:p>
        </w:tc>
        <w:tc>
          <w:tcPr/>
          <w:p>
            <w:pPr>
              <w:pStyle w:val="Compact"/>
              <w:jc w:val="left"/>
            </w:pPr>
            <w:r>
              <w:t xml:space="preserve">Bangkok, Thailand</w:t>
            </w:r>
          </w:p>
        </w:tc>
      </w:tr>
    </w:tbl>
    <w:bookmarkEnd w:id="25"/>
    <w:bookmarkStart w:id="26" w:name="payment-terms"/>
    <w:p>
      <w:pPr>
        <w:pStyle w:val="Heading2"/>
      </w:pPr>
      <w:r>
        <w:t xml:space="preserve">6. Payment Terms</w:t>
      </w:r>
    </w:p>
    <w:p>
      <w:pPr>
        <w:numPr>
          <w:ilvl w:val="0"/>
          <w:numId w:val="1001"/>
        </w:numPr>
        <w:pStyle w:val="Compact"/>
      </w:pPr>
      <w:r>
        <w:rPr>
          <w:bCs/>
          <w:b/>
        </w:rPr>
        <w:t xml:space="preserve">30% Advance Payment:</w:t>
      </w:r>
      <w:r>
        <w:t xml:space="preserve"> </w:t>
      </w:r>
      <w:r>
        <w:t xml:space="preserve">THB 3,947,490.00 due within 10 business days of Purchase Order acceptance, payable via bank transfer to the supplier's designated account in Bangkok, Thailand.</w:t>
      </w:r>
    </w:p>
    <w:p>
      <w:pPr>
        <w:numPr>
          <w:ilvl w:val="0"/>
          <w:numId w:val="1001"/>
        </w:numPr>
        <w:pStyle w:val="Compact"/>
      </w:pPr>
      <w:r>
        <w:rPr>
          <w:bCs/>
          <w:b/>
        </w:rPr>
        <w:t xml:space="preserve">40% Milestone Payment:</w:t>
      </w:r>
      <w:r>
        <w:t xml:space="preserve"> </w:t>
      </w:r>
      <w:r>
        <w:t xml:space="preserve">THB 5,263,320.00 due upon successful completion of Actor platform installation and system testing (Milestone 4).</w:t>
      </w:r>
    </w:p>
    <w:p>
      <w:pPr>
        <w:numPr>
          <w:ilvl w:val="0"/>
          <w:numId w:val="1001"/>
        </w:numPr>
        <w:pStyle w:val="Compact"/>
      </w:pPr>
      <w:r>
        <w:rPr>
          <w:bCs/>
          <w:b/>
        </w:rPr>
        <w:t xml:space="preserve">30% Final Payment:</w:t>
      </w:r>
      <w:r>
        <w:t xml:space="preserve"> </w:t>
      </w:r>
      <w:r>
        <w:t xml:space="preserve">THB 3,947,490.00 due within 15 business days of final acceptance and go-live confirmation (Milestone 6).</w:t>
      </w:r>
    </w:p>
    <w:p>
      <w:pPr>
        <w:numPr>
          <w:ilvl w:val="0"/>
          <w:numId w:val="1001"/>
        </w:numPr>
        <w:pStyle w:val="Compact"/>
      </w:pPr>
      <w:r>
        <w:t xml:space="preserve">All payments shall be made in Thai Baht (THB) to the following account:</w:t>
      </w:r>
      <w:r>
        <w:t xml:space="preserve"> </w:t>
      </w:r>
      <w:r>
        <w:rPr>
          <w:bCs/>
          <w:b/>
        </w:rPr>
        <w:t xml:space="preserve">Actor Technologies (Thailand) Co., Ltd.</w:t>
      </w:r>
      <w:r>
        <w:t xml:space="preserve">, Bank of Ayudhya (Krungsri), Account No. 018-4-56789-0, Branch: Ratchadaphisek, Bangkok.</w:t>
      </w:r>
    </w:p>
    <w:p>
      <w:pPr>
        <w:numPr>
          <w:ilvl w:val="0"/>
          <w:numId w:val="1001"/>
        </w:numPr>
        <w:pStyle w:val="Compact"/>
      </w:pPr>
      <w:r>
        <w:t xml:space="preserve">Late payments shall incur interest at the rate of 1.5% per month, in accordance with Thai commercial law.</w:t>
      </w:r>
    </w:p>
    <w:bookmarkEnd w:id="26"/>
    <w:bookmarkStart w:id="27" w:name="terms-conditions"/>
    <w:p>
      <w:pPr>
        <w:pStyle w:val="Heading2"/>
      </w:pPr>
      <w:r>
        <w:t xml:space="preserve">7. Terms &amp; Conditions</w:t>
      </w:r>
    </w:p>
    <w:p>
      <w:pPr>
        <w:numPr>
          <w:ilvl w:val="0"/>
          <w:numId w:val="1002"/>
        </w:numPr>
        <w:pStyle w:val="Compact"/>
      </w:pPr>
      <w:r>
        <w:t xml:space="preserve">This Purchase Order is governed by the laws of the Kingdom of Thailand. Any disputes arising from this Purchase Order shall be subject to the exclusive jurisdiction of the courts of Bangkok, Thailand.</w:t>
      </w:r>
    </w:p>
    <w:p>
      <w:pPr>
        <w:numPr>
          <w:ilvl w:val="0"/>
          <w:numId w:val="1002"/>
        </w:numPr>
        <w:pStyle w:val="Compact"/>
      </w:pPr>
      <w:r>
        <w:t xml:space="preserve">The Actor software licenses are non-transferable and restricted to use within the premises of Siam Digital Solutions Co., Ltd. in Bangkok, Thailand, unless otherwise agreed in writing.</w:t>
      </w:r>
    </w:p>
    <w:p>
      <w:pPr>
        <w:numPr>
          <w:ilvl w:val="0"/>
          <w:numId w:val="1002"/>
        </w:numPr>
        <w:pStyle w:val="Compact"/>
      </w:pPr>
      <w:r>
        <w:t xml:space="preserve">The supplier warrants that the Actor platform shall be free from material defects for a period of 24 months from the date of final acceptance in Bangkok.</w:t>
      </w:r>
    </w:p>
    <w:p>
      <w:pPr>
        <w:numPr>
          <w:ilvl w:val="0"/>
          <w:numId w:val="1002"/>
        </w:numPr>
        <w:pStyle w:val="Compact"/>
      </w:pPr>
      <w:r>
        <w:t xml:space="preserve">All intellectual property rights in the Actor software, documentation, and training materials remain the exclusive property of Actor Technologies International Pte. Ltd.</w:t>
      </w:r>
    </w:p>
    <w:p>
      <w:pPr>
        <w:numPr>
          <w:ilvl w:val="0"/>
          <w:numId w:val="1002"/>
        </w:numPr>
        <w:pStyle w:val="Compact"/>
      </w:pPr>
      <w:r>
        <w:t xml:space="preserve">The supplier shall comply with all applicable Thai data protection regulations, including the Personal Data Protection Act B.E. 2562 (2019), in the handling of any data processed through the Actor platform in Thailand.</w:t>
      </w:r>
    </w:p>
    <w:p>
      <w:pPr>
        <w:numPr>
          <w:ilvl w:val="0"/>
          <w:numId w:val="1002"/>
        </w:numPr>
        <w:pStyle w:val="Compact"/>
      </w:pPr>
      <w:r>
        <w:t xml:space="preserve">Force majeure events, including but not limited to natural disasters affecting the Bangkok metropolitan area, shall extend delivery timelines proportionally.</w:t>
      </w:r>
    </w:p>
    <w:p>
      <w:pPr>
        <w:numPr>
          <w:ilvl w:val="0"/>
          <w:numId w:val="1002"/>
        </w:numPr>
        <w:pStyle w:val="Compact"/>
      </w:pPr>
      <w:r>
        <w:t xml:space="preserve">This Purchase Order becomes effective upon written acceptance by both parties and remains valid until 14 July 2025, after which it shall be void unless renewed in writing.</w:t>
      </w:r>
    </w:p>
    <w:bookmarkEnd w:id="27"/>
    <w:bookmarkStart w:id="28" w:name="authorization-signatures"/>
    <w:p>
      <w:pPr>
        <w:pStyle w:val="Heading2"/>
      </w:pPr>
      <w:r>
        <w:t xml:space="preserve">8. Authorization &amp; Signatures</w:t>
      </w:r>
    </w:p>
    <w:p>
      <w:pPr>
        <w:pStyle w:val="FirstParagraph"/>
      </w:pPr>
      <w:r>
        <w:rPr>
          <w:bCs/>
          <w:b/>
        </w:rPr>
        <w:t xml:space="preserve">For and on behalf of the Buyer:</w:t>
      </w:r>
      <w:r>
        <w:br/>
      </w:r>
      <w:r>
        <w:t xml:space="preserve">Siam Digital Solutions Co., Ltd.</w:t>
      </w:r>
    </w:p>
    <w:p>
      <w:pPr>
        <w:pStyle w:val="BodyText"/>
      </w:pPr>
      <w:r>
        <w:rPr>
          <w:bCs/>
          <w:b/>
        </w:rPr>
        <w:t xml:space="preserve">Name:</w:t>
      </w:r>
      <w:r>
        <w:t xml:space="preserve"> </w:t>
      </w:r>
      <w:r>
        <w:t xml:space="preserve">Ms. Nattaporn Chaiyasit</w:t>
      </w:r>
      <w:r>
        <w:br/>
      </w:r>
      <w:r>
        <w:rPr>
          <w:bCs/>
          <w:b/>
        </w:rPr>
        <w:t xml:space="preserve">Title:</w:t>
      </w:r>
      <w:r>
        <w:t xml:space="preserve"> </w:t>
      </w:r>
      <w:r>
        <w:t xml:space="preserve">Head of Procurement</w:t>
      </w:r>
      <w:r>
        <w:br/>
      </w:r>
      <w:r>
        <w:rPr>
          <w:bCs/>
          <w:b/>
        </w:rPr>
        <w:t xml:space="preserve">Signature:</w:t>
      </w:r>
      <w:r>
        <w:t xml:space="preserve"> </w:t>
      </w:r>
      <w:r>
        <w:t xml:space="preserve">_________________________</w:t>
      </w:r>
      <w:r>
        <w:br/>
      </w:r>
      <w:r>
        <w:rPr>
          <w:bCs/>
          <w:b/>
        </w:rPr>
        <w:t xml:space="preserve">Date:</w:t>
      </w:r>
      <w:r>
        <w:t xml:space="preserve"> </w:t>
      </w:r>
      <w:r>
        <w:t xml:space="preserve">_______________</w:t>
      </w:r>
    </w:p>
    <w:p>
      <w:pPr>
        <w:pStyle w:val="BodyText"/>
      </w:pPr>
      <w:r>
        <w:rPr>
          <w:bCs/>
          <w:b/>
        </w:rPr>
        <w:t xml:space="preserve">For and on behalf of the Supplier:</w:t>
      </w:r>
      <w:r>
        <w:br/>
      </w:r>
      <w:r>
        <w:t xml:space="preserve">Actor Technologies (Thailand) Co., Ltd.</w:t>
      </w:r>
    </w:p>
    <w:p>
      <w:pPr>
        <w:pStyle w:val="BodyText"/>
      </w:pPr>
      <w:r>
        <w:rPr>
          <w:bCs/>
          <w:b/>
        </w:rPr>
        <w:t xml:space="preserve">Name:</w:t>
      </w:r>
      <w:r>
        <w:t xml:space="preserve"> </w:t>
      </w:r>
      <w:r>
        <w:t xml:space="preserve">Mr. Daniel Reeves</w:t>
      </w:r>
      <w:r>
        <w:br/>
      </w:r>
      <w:r>
        <w:rPr>
          <w:bCs/>
          <w:b/>
        </w:rPr>
        <w:t xml:space="preserve">Title:</w:t>
      </w:r>
      <w:r>
        <w:t xml:space="preserve"> </w:t>
      </w:r>
      <w:r>
        <w:t xml:space="preserve">Regional Sales Director – SE Asia</w:t>
      </w:r>
      <w:r>
        <w:br/>
      </w:r>
      <w:r>
        <w:rPr>
          <w:bCs/>
          <w:b/>
        </w:rPr>
        <w:t xml:space="preserve">Signature:</w:t>
      </w:r>
      <w:r>
        <w:t xml:space="preserve"> </w:t>
      </w:r>
      <w:r>
        <w:t xml:space="preserve">_________________________</w:t>
      </w:r>
      <w:r>
        <w:br/>
      </w:r>
      <w:r>
        <w:rPr>
          <w:bCs/>
          <w:b/>
        </w:rPr>
        <w:t xml:space="preserve">Date:</w:t>
      </w:r>
      <w:r>
        <w:t xml:space="preserve"> </w:t>
      </w:r>
      <w:r>
        <w:t xml:space="preserve">_______________</w:t>
      </w:r>
    </w:p>
    <w:bookmarkEnd w:id="28"/>
    <w:bookmarkStart w:id="29" w:name="notes-attachments"/>
    <w:p>
      <w:pPr>
        <w:pStyle w:val="Heading2"/>
      </w:pPr>
      <w:r>
        <w:t xml:space="preserve">9. Notes &amp; Attachments</w:t>
      </w:r>
    </w:p>
    <w:p>
      <w:pPr>
        <w:numPr>
          <w:ilvl w:val="0"/>
          <w:numId w:val="1003"/>
        </w:numPr>
        <w:pStyle w:val="Compact"/>
      </w:pPr>
      <w:r>
        <w:t xml:space="preserve">Attachment A: Detailed Actor platform technical specifications and system requirements.</w:t>
      </w:r>
    </w:p>
    <w:p>
      <w:pPr>
        <w:numPr>
          <w:ilvl w:val="0"/>
          <w:numId w:val="1003"/>
        </w:numPr>
        <w:pStyle w:val="Compact"/>
      </w:pPr>
      <w:r>
        <w:t xml:space="preserve">Attachment B: Thai-language training curriculum outline for the 5-day program in Bangkok.</w:t>
      </w:r>
    </w:p>
    <w:p>
      <w:pPr>
        <w:numPr>
          <w:ilvl w:val="0"/>
          <w:numId w:val="1003"/>
        </w:numPr>
        <w:pStyle w:val="Compact"/>
      </w:pPr>
      <w:r>
        <w:t xml:space="preserve">Attachment C: Hardware configuration sheet for Dell PowerEdge R760 servers.</w:t>
      </w:r>
    </w:p>
    <w:p>
      <w:pPr>
        <w:numPr>
          <w:ilvl w:val="0"/>
          <w:numId w:val="1003"/>
        </w:numPr>
        <w:pStyle w:val="Compact"/>
      </w:pPr>
      <w:r>
        <w:t xml:space="preserve">Attachment D: Service Level Agreement (SLA) for Actor Premium Technical Support in the Bangkok metropolitan area.</w:t>
      </w:r>
    </w:p>
    <w:p>
      <w:pPr>
        <w:numPr>
          <w:ilvl w:val="0"/>
          <w:numId w:val="1003"/>
        </w:numPr>
        <w:pStyle w:val="Compact"/>
      </w:pPr>
      <w:r>
        <w:t xml:space="preserve">This Purchase Order supersedes all prior quotations, proposals, and verbal agreements between the parties regarding the Actor platform deployment in Thailand Bangkok.</w:t>
      </w:r>
    </w:p>
    <w:bookmarkEnd w:id="29"/>
    <w:p>
      <w:pPr>
        <w:pStyle w:val="FirstParagraph"/>
      </w:pPr>
      <w:r>
        <w:t xml:space="preserve">— End of Purchase Order SDC-2025-0472 —</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Actor Software Platform - Thailand Bangkok</dc:title>
  <dc:creator/>
  <dc:language>en</dc:language>
  <cp:keywords/>
  <dcterms:created xsi:type="dcterms:W3CDTF">2026-10-10T03:38:55Z</dcterms:created>
  <dcterms:modified xsi:type="dcterms:W3CDTF">2026-10-10T03:38:55Z</dcterms:modified>
</cp:coreProperties>
</file>

<file path=docProps/custom.xml><?xml version="1.0" encoding="utf-8"?>
<Properties xmlns="http://schemas.openxmlformats.org/officeDocument/2006/custom-properties" xmlns:vt="http://schemas.openxmlformats.org/officeDocument/2006/docPropsVTypes"/>
</file>