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Equipment</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Industrial Actor Equipment — United Kingdom London</w:t>
      </w:r>
    </w:p>
    <w:p>
      <w:pPr>
        <w:pStyle w:val="BodyText"/>
      </w:pPr>
      <w:r>
        <w:t xml:space="preserve">Document Reference: PO-UKL-2025-04782</w:t>
      </w:r>
    </w:p>
    <w:bookmarkEnd w:id="20"/>
    <w:p>
      <w:pPr>
        <w:pStyle w:val="BodyText"/>
      </w:pPr>
      <w:r>
        <w:rPr>
          <w:bCs/>
          <w:b/>
        </w:rPr>
        <w:t xml:space="preserve">Purchase Order Number:</w:t>
      </w:r>
      <w:r>
        <w:t xml:space="preserve"> </w:t>
      </w:r>
      <w:r>
        <w:t xml:space="preserve">PO-UKL-2025-04782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United Kingdom London</w:t>
      </w:r>
      <w:r>
        <w:br/>
      </w:r>
      <w:r>
        <w:rPr>
          <w:bCs/>
          <w:b/>
        </w:rPr>
        <w:t xml:space="preserve">Project Reference:</w:t>
      </w:r>
      <w:r>
        <w:t xml:space="preserve"> </w:t>
      </w:r>
      <w:r>
        <w:t xml:space="preserve">UKL-ACT-2025-Phase II</w:t>
      </w:r>
      <w:r>
        <w:br/>
      </w:r>
      <w:r>
        <w:rPr>
          <w:bCs/>
          <w:b/>
        </w:rPr>
        <w:t xml:space="preserve">Priority:</w:t>
      </w:r>
      <w:r>
        <w:t xml:space="preserve"> </w:t>
      </w:r>
      <w:r>
        <w:t xml:space="preserve">Standard</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Thames Industrial Automation Ltd.</w:t>
            </w:r>
          </w:p>
        </w:tc>
      </w:tr>
      <w:tr>
        <w:tc>
          <w:tcPr/>
          <w:p>
            <w:pPr>
              <w:pStyle w:val="Compact"/>
              <w:jc w:val="left"/>
            </w:pPr>
            <w:r>
              <w:t xml:space="preserve">Address</w:t>
            </w:r>
          </w:p>
        </w:tc>
        <w:tc>
          <w:tcPr/>
          <w:p>
            <w:pPr>
              <w:pStyle w:val="Compact"/>
              <w:jc w:val="left"/>
            </w:pPr>
            <w:r>
              <w:t xml:space="preserve">42 Regent Street, London, W1B 5AH, United Kingdom</w:t>
            </w:r>
          </w:p>
        </w:tc>
      </w:tr>
      <w:tr>
        <w:tc>
          <w:tcPr/>
          <w:p>
            <w:pPr>
              <w:pStyle w:val="Compact"/>
              <w:jc w:val="left"/>
            </w:pPr>
            <w:r>
              <w:t xml:space="preserve">Contact Person</w:t>
            </w:r>
          </w:p>
        </w:tc>
        <w:tc>
          <w:tcPr/>
          <w:p>
            <w:pPr>
              <w:pStyle w:val="Compact"/>
              <w:jc w:val="left"/>
            </w:pPr>
            <w:r>
              <w:t xml:space="preserve">Mr. James Whitfield, Procurement Director</w:t>
            </w:r>
          </w:p>
        </w:tc>
      </w:tr>
      <w:tr>
        <w:tc>
          <w:tcPr/>
          <w:p>
            <w:pPr>
              <w:pStyle w:val="Compact"/>
              <w:jc w:val="left"/>
            </w:pPr>
            <w:r>
              <w:t xml:space="preserve">Email / Telephone</w:t>
            </w:r>
          </w:p>
        </w:tc>
        <w:tc>
          <w:tcPr/>
          <w:p>
            <w:pPr>
              <w:pStyle w:val="Compact"/>
              <w:jc w:val="left"/>
            </w:pPr>
            <w:r>
              <w:t xml:space="preserve">j.whitfield@thamesindustrial.co.uk / +44 (0)20 7946 0821</w:t>
            </w:r>
          </w:p>
        </w:tc>
      </w:tr>
      <w:tr>
        <w:tc>
          <w:tcPr/>
          <w:p>
            <w:pPr>
              <w:pStyle w:val="Compact"/>
              <w:jc w:val="left"/>
            </w:pPr>
            <w:r>
              <w:t xml:space="preserve">VAT Registration</w:t>
            </w:r>
          </w:p>
        </w:tc>
        <w:tc>
          <w:tcPr/>
          <w:p>
            <w:pPr>
              <w:pStyle w:val="Compact"/>
              <w:jc w:val="left"/>
            </w:pPr>
            <w:r>
              <w:t xml:space="preserve">GB 987654321</w:t>
            </w:r>
          </w:p>
        </w:tc>
      </w:tr>
    </w:tbl>
    <w:p>
      <w:pPr>
        <w:pStyle w:val="BodyText"/>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Actuator Dynamics International GmbH</w:t>
            </w:r>
          </w:p>
        </w:tc>
      </w:tr>
      <w:tr>
        <w:tc>
          <w:tcPr/>
          <w:p>
            <w:pPr>
              <w:pStyle w:val="Compact"/>
              <w:jc w:val="left"/>
            </w:pPr>
            <w:r>
              <w:t xml:space="preserve">Address</w:t>
            </w:r>
          </w:p>
        </w:tc>
        <w:tc>
          <w:tcPr/>
          <w:p>
            <w:pPr>
              <w:pStyle w:val="Compact"/>
              <w:jc w:val="left"/>
            </w:pPr>
            <w:r>
              <w:t xml:space="preserve">Industriestraße 17, 70565 Stuttgart, Germany</w:t>
            </w:r>
          </w:p>
        </w:tc>
      </w:tr>
      <w:tr>
        <w:tc>
          <w:tcPr/>
          <w:p>
            <w:pPr>
              <w:pStyle w:val="Compact"/>
              <w:jc w:val="left"/>
            </w:pPr>
            <w:r>
              <w:t xml:space="preserve">Contact Person</w:t>
            </w:r>
          </w:p>
        </w:tc>
        <w:tc>
          <w:tcPr/>
          <w:p>
            <w:pPr>
              <w:pStyle w:val="Compact"/>
              <w:jc w:val="left"/>
            </w:pPr>
            <w:r>
              <w:t xml:space="preserve">Dr. Helena Brandt, Export Sales Manager</w:t>
            </w:r>
          </w:p>
        </w:tc>
      </w:tr>
      <w:tr>
        <w:tc>
          <w:tcPr/>
          <w:p>
            <w:pPr>
              <w:pStyle w:val="Compact"/>
              <w:jc w:val="left"/>
            </w:pPr>
            <w:r>
              <w:t xml:space="preserve">Email / Telephone</w:t>
            </w:r>
          </w:p>
        </w:tc>
        <w:tc>
          <w:tcPr/>
          <w:p>
            <w:pPr>
              <w:pStyle w:val="Compact"/>
              <w:jc w:val="left"/>
            </w:pPr>
            <w:r>
              <w:t xml:space="preserve">h.brandt@actuatordynamics.de / +49 711 5567 890</w:t>
            </w:r>
          </w:p>
        </w:tc>
      </w:tr>
      <w:tr>
        <w:tc>
          <w:tcPr/>
          <w:p>
            <w:pPr>
              <w:pStyle w:val="Compact"/>
              <w:jc w:val="left"/>
            </w:pPr>
            <w:r>
              <w:t xml:space="preserve">Company Registration</w:t>
            </w:r>
          </w:p>
        </w:tc>
        <w:tc>
          <w:tcPr/>
          <w:p>
            <w:pPr>
              <w:pStyle w:val="Compact"/>
              <w:jc w:val="left"/>
            </w:pPr>
            <w:r>
              <w:t xml:space="preserve">HRB 45210, Amtsgericht Stuttgart</w:t>
            </w:r>
          </w:p>
        </w:tc>
      </w:tr>
    </w:tbl>
    <w:p>
      <w:pPr>
        <w:pStyle w:val="BodyText"/>
      </w:pPr>
      <w:r>
        <w:t xml:space="preserve">3. Description of Goods — Actor Equipment</w:t>
      </w:r>
    </w:p>
    <w:p>
      <w:pPr>
        <w:pStyle w:val="BodyText"/>
      </w:pPr>
      <w:r>
        <w:t xml:space="preserve">This Purchase Order is issued by Thames Industrial Automation Ltd. for the supply, delivery, and installation of industrial</w:t>
      </w:r>
      <w:r>
        <w:t xml:space="preserve"> </w:t>
      </w:r>
      <w:r>
        <w:t xml:space="preserve">Actor</w:t>
      </w:r>
      <w:r>
        <w:t xml:space="preserve"> </w:t>
      </w:r>
      <w:r>
        <w:t xml:space="preserve">units to be deployed at our primary manufacturing facility located in</w:t>
      </w:r>
      <w:r>
        <w:t xml:space="preserve"> </w:t>
      </w:r>
      <w:r>
        <w:t xml:space="preserve">United Kingdom London</w:t>
      </w:r>
      <w:r>
        <w:t xml:space="preserve">. The</w:t>
      </w:r>
      <w:r>
        <w:t xml:space="preserve"> </w:t>
      </w:r>
      <w:r>
        <w:t xml:space="preserve">Actor</w:t>
      </w:r>
      <w:r>
        <w:t xml:space="preserve"> </w:t>
      </w:r>
      <w:r>
        <w:t xml:space="preserve">systems specified below are precision-engineered electromechanical devices designed for high-cycle valve control, pneumatic actuation, and automated process regulation within the United Kingdom London industrial corridor. All</w:t>
      </w:r>
      <w:r>
        <w:t xml:space="preserve"> </w:t>
      </w:r>
      <w:r>
        <w:t xml:space="preserve">Actor</w:t>
      </w:r>
      <w:r>
        <w:t xml:space="preserve"> </w:t>
      </w:r>
      <w:r>
        <w:t xml:space="preserve">units must comply with British Standards (BS EN ISO 13849) and carry full CE marking for use within the United Kingdom London regulatory framework.</w:t>
      </w:r>
    </w:p>
    <w:p>
      <w:pPr>
        <w:pStyle w:val="BodyText"/>
      </w:pPr>
      <w:r>
        <w:t xml:space="preserve">4. Itemised Schedule of Goods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01</w:t>
            </w:r>
          </w:p>
        </w:tc>
        <w:tc>
          <w:tcPr/>
          <w:p>
            <w:pPr>
              <w:pStyle w:val="Compact"/>
              <w:jc w:val="left"/>
            </w:pPr>
            <w:r>
              <w:t xml:space="preserve">Actor AD-4500 Rotary Actuator</w:t>
            </w:r>
          </w:p>
        </w:tc>
        <w:tc>
          <w:tcPr/>
          <w:p>
            <w:pPr>
              <w:pStyle w:val="Compact"/>
              <w:jc w:val="left"/>
            </w:pPr>
            <w:r>
              <w:t xml:space="preserve">450 Nm torque, IP67, 24V DC, stainless steel housing</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Actor AD-2200 Linear Actuator</w:t>
            </w:r>
          </w:p>
        </w:tc>
        <w:tc>
          <w:tcPr/>
          <w:p>
            <w:pPr>
              <w:pStyle w:val="Compact"/>
              <w:jc w:val="left"/>
            </w:pPr>
            <w:r>
              <w:t xml:space="preserve">2,200 N force, 300 mm stroke, IP65, 400V 3-phase</w:t>
            </w:r>
          </w:p>
        </w:tc>
        <w:tc>
          <w:tcPr/>
          <w:p>
            <w:pPr>
              <w:pStyle w:val="Compact"/>
              <w:jc w:val="left"/>
            </w:pPr>
            <w:r>
              <w:t xml:space="preserve">16</w:t>
            </w:r>
          </w:p>
        </w:tc>
        <w:tc>
          <w:tcPr/>
          <w:p>
            <w:pPr>
              <w:pStyle w:val="Compact"/>
              <w:jc w:val="left"/>
            </w:pPr>
            <w:r>
              <w:t xml:space="preserve">1,240.00</w:t>
            </w:r>
          </w:p>
        </w:tc>
        <w:tc>
          <w:tcPr/>
          <w:p>
            <w:pPr>
              <w:pStyle w:val="Compact"/>
              <w:jc w:val="left"/>
            </w:pPr>
            <w:r>
              <w:t xml:space="preserve">19,840.00</w:t>
            </w:r>
          </w:p>
        </w:tc>
      </w:tr>
      <w:tr>
        <w:tc>
          <w:tcPr/>
          <w:p>
            <w:pPr>
              <w:pStyle w:val="Compact"/>
              <w:jc w:val="left"/>
            </w:pPr>
            <w:r>
              <w:t xml:space="preserve">03</w:t>
            </w:r>
          </w:p>
        </w:tc>
        <w:tc>
          <w:tcPr/>
          <w:p>
            <w:pPr>
              <w:pStyle w:val="Compact"/>
              <w:jc w:val="left"/>
            </w:pPr>
            <w:r>
              <w:t xml:space="preserve">Actor AD-780 Pneumatic Actuator</w:t>
            </w:r>
          </w:p>
        </w:tc>
        <w:tc>
          <w:tcPr/>
          <w:p>
            <w:pPr>
              <w:pStyle w:val="Compact"/>
              <w:jc w:val="left"/>
            </w:pPr>
            <w:r>
              <w:t xml:space="preserve">780 N force, 150 mm stroke, double-acting, NPT 1/2"</w:t>
            </w:r>
          </w:p>
        </w:tc>
        <w:tc>
          <w:tcPr/>
          <w:p>
            <w:pPr>
              <w:pStyle w:val="Compact"/>
              <w:jc w:val="left"/>
            </w:pPr>
            <w:r>
              <w:t xml:space="preserve">40</w:t>
            </w:r>
          </w:p>
        </w:tc>
        <w:tc>
          <w:tcPr/>
          <w:p>
            <w:pPr>
              <w:pStyle w:val="Compact"/>
              <w:jc w:val="left"/>
            </w:pPr>
            <w:r>
              <w:t xml:space="preserve">680.00</w:t>
            </w:r>
          </w:p>
        </w:tc>
        <w:tc>
          <w:tcPr/>
          <w:p>
            <w:pPr>
              <w:pStyle w:val="Compact"/>
              <w:jc w:val="left"/>
            </w:pPr>
            <w:r>
              <w:t xml:space="preserve">27,200.00</w:t>
            </w:r>
          </w:p>
        </w:tc>
      </w:tr>
      <w:tr>
        <w:tc>
          <w:tcPr/>
          <w:p>
            <w:pPr>
              <w:pStyle w:val="Compact"/>
              <w:jc w:val="left"/>
            </w:pPr>
            <w:r>
              <w:t xml:space="preserve">04</w:t>
            </w:r>
          </w:p>
        </w:tc>
        <w:tc>
          <w:tcPr/>
          <w:p>
            <w:pPr>
              <w:pStyle w:val="Compact"/>
              <w:jc w:val="left"/>
            </w:pPr>
            <w:r>
              <w:t xml:space="preserve">Actor Control Module ACM-900</w:t>
            </w:r>
          </w:p>
        </w:tc>
        <w:tc>
          <w:tcPr/>
          <w:p>
            <w:pPr>
              <w:pStyle w:val="Compact"/>
              <w:jc w:val="left"/>
            </w:pPr>
            <w:r>
              <w:t xml:space="preserve">Modbus RTU/TCP, 8-channel, DIN-rail mount, 24V DC</w:t>
            </w:r>
          </w:p>
        </w:tc>
        <w:tc>
          <w:tcPr/>
          <w:p>
            <w:pPr>
              <w:pStyle w:val="Compact"/>
              <w:jc w:val="left"/>
            </w:pPr>
            <w:r>
              <w:t xml:space="preserve">12</w:t>
            </w:r>
          </w:p>
        </w:tc>
        <w:tc>
          <w:tcPr/>
          <w:p>
            <w:pPr>
              <w:pStyle w:val="Compact"/>
              <w:jc w:val="left"/>
            </w:pPr>
            <w:r>
              <w:t xml:space="preserve">2,350.00</w:t>
            </w:r>
          </w:p>
        </w:tc>
        <w:tc>
          <w:tcPr/>
          <w:p>
            <w:pPr>
              <w:pStyle w:val="Compact"/>
              <w:jc w:val="left"/>
            </w:pPr>
            <w:r>
              <w:t xml:space="preserve">28,200.00</w:t>
            </w:r>
          </w:p>
        </w:tc>
      </w:tr>
      <w:tr>
        <w:tc>
          <w:tcPr/>
          <w:p>
            <w:pPr>
              <w:pStyle w:val="Compact"/>
              <w:jc w:val="left"/>
            </w:pPr>
            <w:r>
              <w:t xml:space="preserve">05</w:t>
            </w:r>
          </w:p>
        </w:tc>
        <w:tc>
          <w:tcPr/>
          <w:p>
            <w:pPr>
              <w:pStyle w:val="Compact"/>
              <w:jc w:val="left"/>
            </w:pPr>
            <w:r>
              <w:t xml:space="preserve">Actor Mounting Bracket Kit (Universal)</w:t>
            </w:r>
          </w:p>
        </w:tc>
        <w:tc>
          <w:tcPr/>
          <w:p>
            <w:pPr>
              <w:pStyle w:val="Compact"/>
              <w:jc w:val="left"/>
            </w:pPr>
            <w:r>
              <w:t xml:space="preserve">Galvanised steel, M12-M20 bolt pattern, includes gaskets</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Actor Calibration &amp; Commissioning Service</w:t>
            </w:r>
          </w:p>
        </w:tc>
        <w:tc>
          <w:tcPr/>
          <w:p>
            <w:pPr>
              <w:pStyle w:val="Compact"/>
              <w:jc w:val="left"/>
            </w:pPr>
            <w:r>
              <w:t xml:space="preserve">On-site at United Kingdom London facility, 5-day engagement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gridSpan w:val="5"/>
          </w:tcPr>
          <w:p>
            <w:pPr>
              <w:pStyle w:val="Compact"/>
              <w:jc w:val="right"/>
            </w:pPr>
            <w:r>
              <w:t xml:space="preserve">Subtotal</w:t>
            </w:r>
          </w:p>
        </w:tc>
        <w:tc>
          <w:tcPr/>
          <w:p>
            <w:pPr>
              <w:pStyle w:val="Compact"/>
              <w:jc w:val="left"/>
            </w:pPr>
            <w:r>
              <w:t xml:space="preserve">140,040.00</w:t>
            </w:r>
          </w:p>
        </w:tc>
      </w:tr>
      <w:tr>
        <w:tc>
          <w:tcPr>
            <w:gridSpan w:val="5"/>
          </w:tcPr>
          <w:p>
            <w:pPr>
              <w:pStyle w:val="Compact"/>
              <w:jc w:val="right"/>
            </w:pPr>
            <w:r>
              <w:t xml:space="preserve">VAT (20%)</w:t>
            </w:r>
          </w:p>
        </w:tc>
        <w:tc>
          <w:tcPr/>
          <w:p>
            <w:pPr>
              <w:pStyle w:val="Compact"/>
              <w:jc w:val="left"/>
            </w:pPr>
            <w:r>
              <w:t xml:space="preserve">28,008.00</w:t>
            </w:r>
          </w:p>
        </w:tc>
      </w:tr>
      <w:tr>
        <w:tc>
          <w:tcPr>
            <w:gridSpan w:val="5"/>
          </w:tcPr>
          <w:p>
            <w:pPr>
              <w:pStyle w:val="Compact"/>
              <w:jc w:val="right"/>
            </w:pPr>
            <w:r>
              <w:t xml:space="preserve">Total Purchase Order Value</w:t>
            </w:r>
          </w:p>
        </w:tc>
        <w:tc>
          <w:tcPr/>
          <w:p>
            <w:pPr>
              <w:pStyle w:val="Compact"/>
              <w:jc w:val="left"/>
            </w:pPr>
            <w:r>
              <w:t xml:space="preserve">168,048.00</w:t>
            </w:r>
          </w:p>
        </w:tc>
      </w:tr>
    </w:tbl>
    <w:p>
      <w:pPr>
        <w:pStyle w:val="BodyText"/>
      </w:pPr>
      <w:r>
        <w:t xml:space="preserve">5. Delivery &amp; Logistics</w:t>
      </w:r>
    </w:p>
    <w:p>
      <w:pPr>
        <w:pStyle w:val="BodyText"/>
      </w:pPr>
      <w:r>
        <w:t xml:space="preserve">All</w:t>
      </w:r>
      <w:r>
        <w:t xml:space="preserve"> </w:t>
      </w:r>
      <w:r>
        <w:t xml:space="preserve">Actor</w:t>
      </w:r>
      <w:r>
        <w:t xml:space="preserve"> </w:t>
      </w:r>
      <w:r>
        <w:t xml:space="preserve">equipment shall be delivered to the following address in</w:t>
      </w:r>
      <w:r>
        <w:t xml:space="preserve"> </w:t>
      </w:r>
      <w:r>
        <w:t xml:space="preserve">United Kingdom London</w:t>
      </w:r>
      <w:r>
        <w:t xml:space="preserve">: Thames Industrial Automation Ltd., Unit 7, Docklands Business Park, 188 Rotherhithe Street, London SE16 5FQ, United Kingdom. Delivery is scheduled for the week commencing 4 August 2025. The supplier shall bear all freight, insurance, and customs clearance costs up to the point of delivery in United Kingdom London. Goods must be packaged in accordance with ISO 12048 for industrial equipment transport. A minimum of 72 hours' written notice of dispatch must be provided to the buyer's logistics coordinator in United Kingdom London prior to the</w:t>
      </w:r>
      <w:r>
        <w:t xml:space="preserve"> </w:t>
      </w:r>
      <w:r>
        <w:t xml:space="preserve">Actor</w:t>
      </w:r>
      <w:r>
        <w:t xml:space="preserve"> </w:t>
      </w:r>
      <w:r>
        <w:t xml:space="preserve">shipment departing the supplier's facility.</w:t>
      </w:r>
    </w:p>
    <w:p>
      <w:pPr>
        <w:pStyle w:val="BodyText"/>
      </w:pPr>
      <w:r>
        <w:t xml:space="preserve">6. Payment Terms</w:t>
      </w:r>
    </w:p>
    <w:p>
      <w:pPr>
        <w:pStyle w:val="BodyText"/>
      </w:pPr>
      <w:r>
        <w:t xml:space="preserve">Payment for this</w:t>
      </w:r>
      <w:r>
        <w:t xml:space="preserve"> </w:t>
      </w:r>
      <w:r>
        <w:t xml:space="preserve">Purchase Order</w:t>
      </w:r>
      <w:r>
        <w:t xml:space="preserve"> </w:t>
      </w:r>
      <w:r>
        <w:t xml:space="preserve">shall be made in accordance with the following schedule: 30% advance payment upon confirmation of this</w:t>
      </w:r>
      <w:r>
        <w:t xml:space="preserve"> </w:t>
      </w:r>
      <w:r>
        <w:t xml:space="preserve">Purchase Order</w:t>
      </w:r>
      <w:r>
        <w:t xml:space="preserve">; 50% upon verified delivery of all</w:t>
      </w:r>
      <w:r>
        <w:t xml:space="preserve"> </w:t>
      </w:r>
      <w:r>
        <w:t xml:space="preserve">Actor</w:t>
      </w:r>
      <w:r>
        <w:t xml:space="preserve"> </w:t>
      </w:r>
      <w:r>
        <w:t xml:space="preserve">units to the United Kingdom London site; and the remaining 20% upon successful commissioning and sign-off of the</w:t>
      </w:r>
      <w:r>
        <w:t xml:space="preserve"> </w:t>
      </w:r>
      <w:r>
        <w:t xml:space="preserve">Actor</w:t>
      </w:r>
      <w:r>
        <w:t xml:space="preserve"> </w:t>
      </w:r>
      <w:r>
        <w:t xml:space="preserve">systems. All payments shall be made via bank transfer to the supplier's designated account in GBP. Invoices must reference this</w:t>
      </w:r>
      <w:r>
        <w:t xml:space="preserve"> </w:t>
      </w:r>
      <w:r>
        <w:t xml:space="preserve">Purchase Order</w:t>
      </w:r>
      <w:r>
        <w:t xml:space="preserve"> </w:t>
      </w:r>
      <w:r>
        <w:t xml:space="preserve">number (PO-UKL-2025-04782) and be submitted to the accounts payable department in United Kingdom London no later than 14 days following the applicable milestone.</w:t>
      </w:r>
    </w:p>
    <w:p>
      <w:pPr>
        <w:pStyle w:val="BodyText"/>
      </w:pPr>
      <w:r>
        <w:t xml:space="preserve">7.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written acceptance by the supplier. All terms are governed by the laws of England and Wales, applicable within the United Kingdom London jurisdiction.</w:t>
      </w:r>
    </w:p>
    <w:p>
      <w:pPr>
        <w:numPr>
          <w:ilvl w:val="0"/>
          <w:numId w:val="1001"/>
        </w:numPr>
        <w:pStyle w:val="Compact"/>
      </w:pPr>
      <w:r>
        <w:t xml:space="preserve">All</w:t>
      </w:r>
      <w:r>
        <w:t xml:space="preserve"> </w:t>
      </w:r>
      <w:r>
        <w:t xml:space="preserve">Actor</w:t>
      </w:r>
      <w:r>
        <w:t xml:space="preserve"> </w:t>
      </w:r>
      <w:r>
        <w:t xml:space="preserve">units must be new, unused, and of current production. No refurbished or reconditioned</w:t>
      </w:r>
      <w:r>
        <w:t xml:space="preserve"> </w:t>
      </w:r>
      <w:r>
        <w:t xml:space="preserve">Actor</w:t>
      </w:r>
      <w:r>
        <w:t xml:space="preserve"> </w:t>
      </w:r>
      <w:r>
        <w:t xml:space="preserve">components shall be accepted under this</w:t>
      </w:r>
      <w:r>
        <w:t xml:space="preserve"> </w:t>
      </w:r>
      <w:r>
        <w:t xml:space="preserve">Purchase Order</w:t>
      </w:r>
      <w:r>
        <w:t xml:space="preserve">.</w:t>
      </w:r>
    </w:p>
    <w:p>
      <w:pPr>
        <w:numPr>
          <w:ilvl w:val="0"/>
          <w:numId w:val="1001"/>
        </w:numPr>
        <w:pStyle w:val="Compact"/>
      </w:pPr>
      <w:r>
        <w:t xml:space="preserve">The supplier warrants that all</w:t>
      </w:r>
      <w:r>
        <w:t xml:space="preserve"> </w:t>
      </w:r>
      <w:r>
        <w:t xml:space="preserve">Actor</w:t>
      </w:r>
      <w:r>
        <w:t xml:space="preserve"> </w:t>
      </w:r>
      <w:r>
        <w:t xml:space="preserve">equipment shall be free from defects in materials and workmanship for a period of twenty-four (24) months from the date of installation in United Kingdom London.</w:t>
      </w:r>
    </w:p>
    <w:p>
      <w:pPr>
        <w:numPr>
          <w:ilvl w:val="0"/>
          <w:numId w:val="1001"/>
        </w:numPr>
        <w:pStyle w:val="Compact"/>
      </w:pPr>
      <w:r>
        <w:t xml:space="preserve">Any deviation from the specifications listed in Section 4 of this</w:t>
      </w:r>
      <w:r>
        <w:t xml:space="preserve"> </w:t>
      </w:r>
      <w:r>
        <w:t xml:space="preserve">Purchase Order</w:t>
      </w:r>
      <w:r>
        <w:t xml:space="preserve"> </w:t>
      </w:r>
      <w:r>
        <w:t xml:space="preserve">must be approved in writing by the buyer's engineering team in United Kingdom London prior to manufacture or shipment.</w:t>
      </w:r>
    </w:p>
    <w:p>
      <w:pPr>
        <w:numPr>
          <w:ilvl w:val="0"/>
          <w:numId w:val="1001"/>
        </w:numPr>
        <w:pStyle w:val="Compact"/>
      </w:pPr>
      <w:r>
        <w:t xml:space="preserve">The supplier shall provide full technical documentation, including wiring diagrams, maintenance schedules, and spare parts lists for each</w:t>
      </w:r>
      <w:r>
        <w:t xml:space="preserve"> </w:t>
      </w:r>
      <w:r>
        <w:t xml:space="preserve">Actor</w:t>
      </w:r>
      <w:r>
        <w:t xml:space="preserve"> </w:t>
      </w:r>
      <w:r>
        <w:t xml:space="preserve">unit, in English, no later than the date of delivery in United Kingdom London.</w:t>
      </w:r>
    </w:p>
    <w:p>
      <w:pPr>
        <w:numPr>
          <w:ilvl w:val="0"/>
          <w:numId w:val="1001"/>
        </w:numPr>
        <w:pStyle w:val="Compact"/>
      </w:pPr>
      <w:r>
        <w:t xml:space="preserve">Force majeure events, including but not limited to port strikes in United Kingdom London, shall extend delivery timelines by the duration of the event, provided written notice is given within 48 hours.</w:t>
      </w:r>
    </w:p>
    <w:p>
      <w:pPr>
        <w:numPr>
          <w:ilvl w:val="0"/>
          <w:numId w:val="1001"/>
        </w:numPr>
        <w:pStyle w:val="Compact"/>
      </w:pPr>
      <w:r>
        <w:t xml:space="preserve">Disputes arising from this</w:t>
      </w:r>
      <w:r>
        <w:t xml:space="preserve"> </w:t>
      </w:r>
      <w:r>
        <w:t xml:space="preserve">Purchase Order</w:t>
      </w:r>
      <w:r>
        <w:t xml:space="preserve"> </w:t>
      </w:r>
      <w:r>
        <w:t xml:space="preserve">shall be resolved by arbitration in London, United Kingdom, in accordance with the rules of the London Court of International Arbitration (LCIA).</w:t>
      </w:r>
    </w:p>
    <w:p>
      <w:pPr>
        <w:pStyle w:val="FirstParagraph"/>
      </w:pPr>
      <w:r>
        <w:t xml:space="preserve">8. Authorisation &amp; Signatures</w:t>
      </w:r>
    </w:p>
    <w:p>
      <w:pPr>
        <w:pStyle w:val="BodyText"/>
      </w:pPr>
      <w:r>
        <w:rPr>
          <w:bCs/>
          <w:b/>
        </w:rPr>
        <w:t xml:space="preserve">For and on behalf of the Buyer:</w:t>
      </w:r>
    </w:p>
    <w:p>
      <w:pPr>
        <w:pStyle w:val="BodyText"/>
      </w:pPr>
      <w:r>
        <w:t xml:space="preserve">Thames Industrial Automation Ltd.</w:t>
      </w:r>
    </w:p>
    <w:p>
      <w:pPr>
        <w:pStyle w:val="BodyText"/>
      </w:pPr>
      <w:r>
        <w:t xml:space="preserve">Name: James Whitfield</w:t>
      </w:r>
      <w:r>
        <w:br/>
      </w:r>
      <w:r>
        <w:t xml:space="preserve">Title: Procurement Director</w:t>
      </w:r>
      <w:r>
        <w:br/>
      </w:r>
      <w:r>
        <w:t xml:space="preserve">Signature: _________________________</w:t>
      </w:r>
      <w:r>
        <w:br/>
      </w:r>
      <w:r>
        <w:t xml:space="preserve">Date: 14 June 2025</w:t>
      </w:r>
    </w:p>
    <w:p>
      <w:pPr>
        <w:pStyle w:val="BodyText"/>
      </w:pPr>
      <w:r>
        <w:rPr>
          <w:bCs/>
          <w:b/>
        </w:rPr>
        <w:t xml:space="preserve">For and on behalf of the Supplier:</w:t>
      </w:r>
    </w:p>
    <w:p>
      <w:pPr>
        <w:pStyle w:val="BodyText"/>
      </w:pPr>
      <w:r>
        <w:t xml:space="preserve">Actuator Dynamics International GmbH</w:t>
      </w:r>
    </w:p>
    <w:p>
      <w:pPr>
        <w:pStyle w:val="BodyText"/>
      </w:pPr>
      <w:r>
        <w:t xml:space="preserve">Name: Dr. Helena Brandt</w:t>
      </w:r>
      <w:r>
        <w:br/>
      </w:r>
      <w:r>
        <w:t xml:space="preserve">Title: Export Sales Manager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(PO-UKL-2025-04782) is issued for the procurement of</w:t>
      </w:r>
      <w:r>
        <w:t xml:space="preserve"> </w:t>
      </w:r>
      <w:r>
        <w:t xml:space="preserve">Actor</w:t>
      </w:r>
      <w:r>
        <w:t xml:space="preserve"> </w:t>
      </w:r>
      <w:r>
        <w:t xml:space="preserve">industrial equipment for deployment in</w:t>
      </w:r>
      <w:r>
        <w:t xml:space="preserve"> </w:t>
      </w:r>
      <w:r>
        <w:t xml:space="preserve">United Kingdom London</w:t>
      </w:r>
      <w:r>
        <w:t xml:space="preserve">. This document is confidential and intended solely for the named parties. Unauthorised reproduction or distribution is prohibited. © 2025 Thames Industrial Automation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Equipment - United Kingdom London</dc:title>
  <dc:creator/>
  <dc:language>en</dc:language>
  <cp:keywords/>
  <dcterms:created xsi:type="dcterms:W3CDTF">2026-10-10T03:50:03Z</dcterms:created>
  <dcterms:modified xsi:type="dcterms:W3CDTF">2026-10-10T03:50:03Z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