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PO-HOU-2025-04782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t xml:space="preserve">CONFIDENTIAL</w:t>
      </w:r>
    </w:p>
    <w:p>
      <w:pPr>
        <w:pStyle w:val="BodyText"/>
      </w:pPr>
      <w:r>
        <w:t xml:space="preserve">United States Houston</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Coast Productions LLC</w:t>
            </w:r>
          </w:p>
        </w:tc>
      </w:tr>
      <w:tr>
        <w:tc>
          <w:tcPr/>
          <w:p>
            <w:pPr>
              <w:pStyle w:val="Compact"/>
              <w:jc w:val="left"/>
            </w:pPr>
            <w:r>
              <w:t xml:space="preserve">Address</w:t>
            </w:r>
          </w:p>
        </w:tc>
        <w:tc>
          <w:tcPr/>
          <w:p>
            <w:pPr>
              <w:pStyle w:val="Compact"/>
              <w:jc w:val="left"/>
            </w:pPr>
            <w:r>
              <w:t xml:space="preserve">4520 Westheimer Road, Suite 300, United States Houston, TX 77027</w:t>
            </w:r>
          </w:p>
        </w:tc>
      </w:tr>
      <w:tr>
        <w:tc>
          <w:tcPr/>
          <w:p>
            <w:pPr>
              <w:pStyle w:val="Compact"/>
              <w:jc w:val="left"/>
            </w:pPr>
            <w:r>
              <w:t xml:space="preserve">Contact Person</w:t>
            </w:r>
          </w:p>
        </w:tc>
        <w:tc>
          <w:tcPr/>
          <w:p>
            <w:pPr>
              <w:pStyle w:val="Compact"/>
              <w:jc w:val="left"/>
            </w:pPr>
            <w:r>
              <w:t xml:space="preserve">Ms. Diane R. Whitfield, Procurement Director</w:t>
            </w:r>
          </w:p>
        </w:tc>
      </w:tr>
      <w:tr>
        <w:tc>
          <w:tcPr/>
          <w:p>
            <w:pPr>
              <w:pStyle w:val="Compact"/>
              <w:jc w:val="left"/>
            </w:pPr>
            <w:r>
              <w:t xml:space="preserve">Phone</w:t>
            </w:r>
          </w:p>
        </w:tc>
        <w:tc>
          <w:tcPr/>
          <w:p>
            <w:pPr>
              <w:pStyle w:val="Compact"/>
              <w:jc w:val="left"/>
            </w:pPr>
            <w:r>
              <w:t xml:space="preserve">(713) 555-0192</w:t>
            </w:r>
          </w:p>
        </w:tc>
      </w:tr>
      <w:tr>
        <w:tc>
          <w:tcPr/>
          <w:p>
            <w:pPr>
              <w:pStyle w:val="Compact"/>
              <w:jc w:val="left"/>
            </w:pPr>
            <w:r>
              <w:t xml:space="preserve">Email</w:t>
            </w:r>
          </w:p>
        </w:tc>
        <w:tc>
          <w:tcPr/>
          <w:p>
            <w:pPr>
              <w:pStyle w:val="Compact"/>
              <w:jc w:val="left"/>
            </w:pPr>
            <w:r>
              <w:t xml:space="preserve">procurement@gulfcoastproductions.com</w:t>
            </w:r>
          </w:p>
        </w:tc>
      </w:tr>
      <w:tr>
        <w:tc>
          <w:tcPr/>
          <w:p>
            <w:pPr>
              <w:pStyle w:val="Compact"/>
              <w:jc w:val="left"/>
            </w:pPr>
            <w:r>
              <w:t xml:space="preserve">Tax ID (EIN)</w:t>
            </w:r>
          </w:p>
        </w:tc>
        <w:tc>
          <w:tcPr/>
          <w:p>
            <w:pPr>
              <w:pStyle w:val="Compact"/>
              <w:jc w:val="left"/>
            </w:pPr>
            <w:r>
              <w:t xml:space="preserve">74-2839105</w:t>
            </w:r>
          </w:p>
        </w:tc>
      </w:tr>
    </w:tbl>
    <w:bookmarkEnd w:id="20"/>
    <w:bookmarkStart w:id="21" w:name="supplier-service-provider-actor"/>
    <w:p>
      <w:pPr>
        <w:pStyle w:val="Heading2"/>
      </w:pPr>
      <w:r>
        <w:t xml:space="preserve">2. Supplier / Service Provider (Actor)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Actor Name</w:t>
            </w:r>
          </w:p>
        </w:tc>
        <w:tc>
          <w:tcPr/>
          <w:p>
            <w:pPr>
              <w:pStyle w:val="Compact"/>
              <w:jc w:val="left"/>
            </w:pPr>
            <w:r>
              <w:t xml:space="preserve">Mr. Jonathan C. Reeves</w:t>
            </w:r>
          </w:p>
        </w:tc>
      </w:tr>
      <w:tr>
        <w:tc>
          <w:tcPr/>
          <w:p>
            <w:pPr>
              <w:pStyle w:val="Compact"/>
              <w:jc w:val="left"/>
            </w:pPr>
            <w:r>
              <w:t xml:space="preserve">Professional Designation</w:t>
            </w:r>
          </w:p>
        </w:tc>
        <w:tc>
          <w:tcPr/>
          <w:p>
            <w:pPr>
              <w:pStyle w:val="Compact"/>
              <w:jc w:val="left"/>
            </w:pPr>
            <w:r>
              <w:t xml:space="preserve">Lead Actor / Principal Performer</w:t>
            </w:r>
          </w:p>
        </w:tc>
      </w:tr>
      <w:tr>
        <w:tc>
          <w:tcPr/>
          <w:p>
            <w:pPr>
              <w:pStyle w:val="Compact"/>
              <w:jc w:val="left"/>
            </w:pPr>
            <w:r>
              <w:t xml:space="preserve">Agency</w:t>
            </w:r>
          </w:p>
        </w:tc>
        <w:tc>
          <w:tcPr/>
          <w:p>
            <w:pPr>
              <w:pStyle w:val="Compact"/>
              <w:jc w:val="left"/>
            </w:pPr>
            <w:r>
              <w:t xml:space="preserve">Reeves Talent Management Group, 1200 Main Street, United States Houston, TX 77002</w:t>
            </w:r>
          </w:p>
        </w:tc>
      </w:tr>
      <w:tr>
        <w:tc>
          <w:tcPr/>
          <w:p>
            <w:pPr>
              <w:pStyle w:val="Compact"/>
              <w:jc w:val="left"/>
            </w:pPr>
            <w:r>
              <w:t xml:space="preserve">Contact Person</w:t>
            </w:r>
          </w:p>
        </w:tc>
        <w:tc>
          <w:tcPr/>
          <w:p>
            <w:pPr>
              <w:pStyle w:val="Compact"/>
              <w:jc w:val="left"/>
            </w:pPr>
            <w:r>
              <w:t xml:space="preserve">Mr. Jonathan C. Reeves (Actor) / Ms. Patricia Lane (Agent)</w:t>
            </w:r>
          </w:p>
        </w:tc>
      </w:tr>
      <w:tr>
        <w:tc>
          <w:tcPr/>
          <w:p>
            <w:pPr>
              <w:pStyle w:val="Compact"/>
              <w:jc w:val="left"/>
            </w:pPr>
            <w:r>
              <w:t xml:space="preserve">Phone</w:t>
            </w:r>
          </w:p>
        </w:tc>
        <w:tc>
          <w:tcPr/>
          <w:p>
            <w:pPr>
              <w:pStyle w:val="Compact"/>
              <w:jc w:val="left"/>
            </w:pPr>
            <w:r>
              <w:t xml:space="preserve">(713) 555-0347</w:t>
            </w:r>
          </w:p>
        </w:tc>
      </w:tr>
      <w:tr>
        <w:tc>
          <w:tcPr/>
          <w:p>
            <w:pPr>
              <w:pStyle w:val="Compact"/>
              <w:jc w:val="left"/>
            </w:pPr>
            <w:r>
              <w:t xml:space="preserve">Email</w:t>
            </w:r>
          </w:p>
        </w:tc>
        <w:tc>
          <w:tcPr/>
          <w:p>
            <w:pPr>
              <w:pStyle w:val="Compact"/>
              <w:jc w:val="left"/>
            </w:pPr>
            <w:r>
              <w:t xml:space="preserve">agent@reevestalent.com</w:t>
            </w:r>
          </w:p>
        </w:tc>
      </w:tr>
      <w:tr>
        <w:tc>
          <w:tcPr/>
          <w:p>
            <w:pPr>
              <w:pStyle w:val="Compact"/>
              <w:jc w:val="left"/>
            </w:pPr>
            <w:r>
              <w:t xml:space="preserve">Social Security / Tax ID</w:t>
            </w:r>
          </w:p>
        </w:tc>
        <w:tc>
          <w:tcPr/>
          <w:p>
            <w:pPr>
              <w:pStyle w:val="Compact"/>
              <w:jc w:val="left"/>
            </w:pPr>
            <w:r>
              <w:t xml:space="preserve">XXX-XX-4821 (on file)</w:t>
            </w:r>
          </w:p>
        </w:tc>
      </w:tr>
    </w:tbl>
    <w:bookmarkEnd w:id="21"/>
    <w:bookmarkStart w:id="22" w:name="description-of-purchase-order-scope"/>
    <w:p>
      <w:pPr>
        <w:pStyle w:val="Heading2"/>
      </w:pPr>
      <w:r>
        <w:t xml:space="preserve">3. Description of Purchase Order Scope</w:t>
      </w:r>
    </w:p>
    <w:p>
      <w:pPr>
        <w:pStyle w:val="FirstParagraph"/>
      </w:pPr>
      <w:r>
        <w:t xml:space="preserve">This Purchase Order is issued by Gulf Coast Productions LLC, a production company headquartered in United States Houston, Texas, to formally engage the services of the named Actor, Mr. Jonathan C. Reeves, for the principal role in the upcoming feature film production titled</w:t>
      </w:r>
      <w:r>
        <w:t xml:space="preserve"> </w:t>
      </w:r>
      <w:r>
        <w:rPr>
          <w:iCs/>
          <w:i/>
        </w:rPr>
        <w:t xml:space="preserve">"Bayou Crossing"</w:t>
      </w:r>
      <w:r>
        <w:t xml:space="preserve">. This Purchase Order constitutes a binding agreement for the procurement of professional acting services, including but not limited to on-set performance, rehearsal participation, promotional appearances, and post-production voice work, all to be executed within the jurisdiction of United States Houston and its surrounding metropolitan area.</w:t>
      </w:r>
    </w:p>
    <w:p>
      <w:pPr>
        <w:pStyle w:val="BodyText"/>
      </w:pPr>
      <w:r>
        <w:t xml:space="preserve">The Actor shall be available for a minimum of forty-five (45) shooting days, with an additional ten (10) days reserved for reshoots, pickups, and promotional obligations. All performance dates are subject to the production schedule approved by the Director and the Producer, and the Actor acknowledges that the primary filming location is the Gulf Coast Studios complex located at 8800 Industrial Boulevard, United States Houston, TX 77029.</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Lead Actor principal performance – 45 shooting days (12-hour call sheets)</w:t>
            </w:r>
          </w:p>
        </w:tc>
        <w:tc>
          <w:tcPr/>
          <w:p>
            <w:pPr>
              <w:pStyle w:val="Compact"/>
              <w:jc w:val="left"/>
            </w:pPr>
            <w:r>
              <w:t xml:space="preserve">45 days</w:t>
            </w:r>
          </w:p>
        </w:tc>
        <w:tc>
          <w:tcPr/>
          <w:p>
            <w:pPr>
              <w:pStyle w:val="Compact"/>
              <w:jc w:val="left"/>
            </w:pPr>
            <w:r>
              <w:t xml:space="preserve">$4,200.00</w:t>
            </w:r>
          </w:p>
        </w:tc>
        <w:tc>
          <w:tcPr/>
          <w:p>
            <w:pPr>
              <w:pStyle w:val="Compact"/>
              <w:jc w:val="left"/>
            </w:pPr>
            <w:r>
              <w:t xml:space="preserve">$189,000.00</w:t>
            </w:r>
          </w:p>
        </w:tc>
      </w:tr>
      <w:tr>
        <w:tc>
          <w:tcPr/>
          <w:p>
            <w:pPr>
              <w:pStyle w:val="Compact"/>
              <w:jc w:val="left"/>
            </w:pPr>
            <w:r>
              <w:t xml:space="preserve">002</w:t>
            </w:r>
          </w:p>
        </w:tc>
        <w:tc>
          <w:tcPr/>
          <w:p>
            <w:pPr>
              <w:pStyle w:val="Compact"/>
              <w:jc w:val="left"/>
            </w:pPr>
            <w:r>
              <w:t xml:space="preserve">Actor reshoot and pickup availability – 10 days</w:t>
            </w:r>
          </w:p>
        </w:tc>
        <w:tc>
          <w:tcPr/>
          <w:p>
            <w:pPr>
              <w:pStyle w:val="Compact"/>
              <w:jc w:val="left"/>
            </w:pPr>
            <w:r>
              <w:t xml:space="preserve">10 days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003</w:t>
            </w:r>
          </w:p>
        </w:tc>
        <w:tc>
          <w:tcPr/>
          <w:p>
            <w:pPr>
              <w:pStyle w:val="Compact"/>
              <w:jc w:val="left"/>
            </w:pPr>
            <w:r>
              <w:t xml:space="preserve">Actor promotional appearances in United States Houston (press events, premieres, interviews) – 5 events</w:t>
            </w:r>
          </w:p>
        </w:tc>
        <w:tc>
          <w:tcPr/>
          <w:p>
            <w:pPr>
              <w:pStyle w:val="Compact"/>
              <w:jc w:val="left"/>
            </w:pPr>
            <w:r>
              <w:t xml:space="preserve">5 events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004</w:t>
            </w:r>
          </w:p>
        </w:tc>
        <w:tc>
          <w:tcPr/>
          <w:p>
            <w:pPr>
              <w:pStyle w:val="Compact"/>
              <w:jc w:val="left"/>
            </w:pPr>
            <w:r>
              <w:t xml:space="preserve">Post-production voice-over and ADR sessions – 3 days</w:t>
            </w:r>
          </w:p>
        </w:tc>
        <w:tc>
          <w:tcPr/>
          <w:p>
            <w:pPr>
              <w:pStyle w:val="Compact"/>
              <w:jc w:val="left"/>
            </w:pPr>
            <w:r>
              <w:t xml:space="preserve">3 days</w:t>
            </w:r>
          </w:p>
        </w:tc>
        <w:tc>
          <w:tcPr/>
          <w:p>
            <w:pPr>
              <w:pStyle w:val="Compact"/>
              <w:jc w:val="left"/>
            </w:pPr>
            <w:r>
              <w:t xml:space="preserve">$3,000.00</w:t>
            </w:r>
          </w:p>
        </w:tc>
        <w:tc>
          <w:tcPr/>
          <w:p>
            <w:pPr>
              <w:pStyle w:val="Compact"/>
              <w:jc w:val="left"/>
            </w:pPr>
            <w:r>
              <w:t xml:space="preserve">$9,000.00</w:t>
            </w:r>
          </w:p>
        </w:tc>
      </w:tr>
      <w:tr>
        <w:tc>
          <w:tcPr/>
          <w:p>
            <w:pPr>
              <w:pStyle w:val="Compact"/>
              <w:jc w:val="left"/>
            </w:pPr>
            <w:r>
              <w:t xml:space="preserve">005</w:t>
            </w:r>
          </w:p>
        </w:tc>
        <w:tc>
          <w:tcPr/>
          <w:p>
            <w:pPr>
              <w:pStyle w:val="Compact"/>
              <w:jc w:val="left"/>
            </w:pPr>
            <w:r>
              <w:t xml:space="preserve">Actor wardrobe fittings and costume consultations – 4 sessions</w:t>
            </w:r>
          </w:p>
        </w:tc>
        <w:tc>
          <w:tcPr/>
          <w:p>
            <w:pPr>
              <w:pStyle w:val="Compact"/>
              <w:jc w:val="left"/>
            </w:pPr>
            <w:r>
              <w:t xml:space="preserve">4 sessions</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006</w:t>
            </w:r>
          </w:p>
        </w:tc>
        <w:tc>
          <w:tcPr/>
          <w:p>
            <w:pPr>
              <w:pStyle w:val="Compact"/>
              <w:jc w:val="left"/>
            </w:pPr>
            <w:r>
              <w:t xml:space="preserve">Actor travel and accommodation within United States Houston (hotel, ground transport)</w:t>
            </w:r>
          </w:p>
        </w:tc>
        <w:tc>
          <w:tcPr/>
          <w:p>
            <w:pPr>
              <w:pStyle w:val="Compact"/>
              <w:jc w:val="left"/>
            </w:pPr>
            <w:r>
              <w:t xml:space="preserve">55 nights</w:t>
            </w:r>
          </w:p>
        </w:tc>
        <w:tc>
          <w:tcPr/>
          <w:p>
            <w:pPr>
              <w:pStyle w:val="Compact"/>
              <w:jc w:val="left"/>
            </w:pPr>
            <w:r>
              <w:t xml:space="preserve">$320.00</w:t>
            </w:r>
          </w:p>
        </w:tc>
        <w:tc>
          <w:tcPr/>
          <w:p>
            <w:pPr>
              <w:pStyle w:val="Compact"/>
              <w:jc w:val="left"/>
            </w:pPr>
            <w:r>
              <w:t xml:space="preserve">$17,600.00</w:t>
            </w:r>
          </w:p>
        </w:tc>
      </w:tr>
      <w:tr>
        <w:tc>
          <w:tcPr/>
          <w:p>
            <w:pPr>
              <w:pStyle w:val="Compact"/>
              <w:jc w:val="left"/>
            </w:pPr>
            <w:r>
              <w:t xml:space="preserve">007</w:t>
            </w:r>
          </w:p>
        </w:tc>
        <w:tc>
          <w:tcPr/>
          <w:p>
            <w:pPr>
              <w:pStyle w:val="Compact"/>
              <w:jc w:val="left"/>
            </w:pPr>
            <w:r>
              <w:t xml:space="preserve">Actor meal and per-diem allowance during production</w:t>
            </w:r>
          </w:p>
        </w:tc>
        <w:tc>
          <w:tcPr/>
          <w:p>
            <w:pPr>
              <w:pStyle w:val="Compact"/>
              <w:jc w:val="left"/>
            </w:pPr>
            <w:r>
              <w:t xml:space="preserve">55 days</w:t>
            </w:r>
          </w:p>
        </w:tc>
        <w:tc>
          <w:tcPr/>
          <w:p>
            <w:pPr>
              <w:pStyle w:val="Compact"/>
              <w:jc w:val="left"/>
            </w:pPr>
            <w:r>
              <w:t xml:space="preserve">$120.00</w:t>
            </w:r>
          </w:p>
        </w:tc>
        <w:tc>
          <w:tcPr/>
          <w:p>
            <w:pPr>
              <w:pStyle w:val="Compact"/>
              <w:jc w:val="left"/>
            </w:pPr>
            <w:r>
              <w:t xml:space="preserve">$6,600.00</w:t>
            </w:r>
          </w:p>
        </w:tc>
      </w:tr>
      <w:tr>
        <w:tc>
          <w:tcPr>
            <w:gridSpan w:val="4"/>
          </w:tcPr>
          <w:p>
            <w:pPr>
              <w:pStyle w:val="Compact"/>
              <w:jc w:val="left"/>
            </w:pPr>
            <w:r>
              <w:rPr>
                <w:bCs/>
                <w:b/>
              </w:rPr>
              <w:t xml:space="preserve">SUBTOTAL</w:t>
            </w:r>
          </w:p>
        </w:tc>
        <w:tc>
          <w:tcPr/>
          <w:p>
            <w:pPr>
              <w:pStyle w:val="Compact"/>
              <w:jc w:val="left"/>
            </w:pPr>
            <w:r>
              <w:rPr>
                <w:bCs/>
                <w:b/>
              </w:rPr>
              <w:t xml:space="preserve">$273,200.00</w:t>
            </w:r>
          </w:p>
        </w:tc>
      </w:tr>
      <w:tr>
        <w:tc>
          <w:tcPr>
            <w:gridSpan w:val="4"/>
          </w:tcPr>
          <w:p>
            <w:pPr>
              <w:pStyle w:val="Compact"/>
              <w:jc w:val="left"/>
            </w:pPr>
            <w:r>
              <w:t xml:space="preserve">Texas Sales &amp; Use Tax (6.25%)</w:t>
            </w:r>
          </w:p>
        </w:tc>
        <w:tc>
          <w:tcPr/>
          <w:p>
            <w:pPr>
              <w:pStyle w:val="Compact"/>
              <w:jc w:val="left"/>
            </w:pPr>
            <w:r>
              <w:t xml:space="preserve">$17,075.00</w:t>
            </w:r>
          </w:p>
        </w:tc>
      </w:tr>
      <w:tr>
        <w:tc>
          <w:tcPr>
            <w:gridSpan w:val="4"/>
          </w:tcPr>
          <w:p>
            <w:pPr>
              <w:pStyle w:val="Compact"/>
              <w:jc w:val="left"/>
            </w:pPr>
            <w:r>
              <w:rPr>
                <w:bCs/>
                <w:b/>
              </w:rPr>
              <w:t xml:space="preserve">TOTAL PURCHASE ORDER AMOUNT</w:t>
            </w:r>
          </w:p>
        </w:tc>
        <w:tc>
          <w:tcPr/>
          <w:p>
            <w:pPr>
              <w:pStyle w:val="Compact"/>
              <w:jc w:val="left"/>
            </w:pPr>
            <w:r>
              <w:rPr>
                <w:bCs/>
                <w:b/>
              </w:rPr>
              <w:t xml:space="preserve">$290,275.00</w:t>
            </w:r>
          </w:p>
        </w:tc>
      </w:tr>
    </w:tbl>
    <w:bookmarkEnd w:id="23"/>
    <w:bookmarkStart w:id="24" w:name="payment-terms"/>
    <w:p>
      <w:pPr>
        <w:pStyle w:val="Heading2"/>
      </w:pPr>
      <w:r>
        <w:t xml:space="preserve">5. Payment Terms</w:t>
      </w:r>
    </w:p>
    <w:p>
      <w:pPr>
        <w:pStyle w:val="FirstParagraph"/>
      </w:pPr>
      <w:r>
        <w:t xml:space="preserve">Payment for this Purchase Order shall be made in accordance with the following schedule. All payments are subject to the Actor's timely and satisfactory fulfillment of the obligations outlined herein. The Buyer, Gulf Coast Productions LLC, shall issue payment via wire transfer to the account designated by the Actor's agency.</w:t>
      </w:r>
    </w:p>
    <w:p>
      <w:pPr>
        <w:numPr>
          <w:ilvl w:val="0"/>
          <w:numId w:val="1001"/>
        </w:numPr>
        <w:pStyle w:val="Compact"/>
      </w:pPr>
      <w:r>
        <w:rPr>
          <w:bCs/>
          <w:b/>
        </w:rPr>
        <w:t xml:space="preserve">Advance Payment (30%):</w:t>
      </w:r>
      <w:r>
        <w:t xml:space="preserve"> </w:t>
      </w:r>
      <w:r>
        <w:t xml:space="preserve">$87,082.50 – Due within five (5) business days of mutual execution of this Purchase Order.</w:t>
      </w:r>
    </w:p>
    <w:p>
      <w:pPr>
        <w:numPr>
          <w:ilvl w:val="0"/>
          <w:numId w:val="1001"/>
        </w:numPr>
        <w:pStyle w:val="Compact"/>
      </w:pPr>
      <w:r>
        <w:rPr>
          <w:bCs/>
          <w:b/>
        </w:rPr>
        <w:t xml:space="preserve">Mid-Production Payment (40%):</w:t>
      </w:r>
      <w:r>
        <w:t xml:space="preserve"> </w:t>
      </w:r>
      <w:r>
        <w:t xml:space="preserve">$116,110.00 – Due upon completion of day 25 of principal photography.</w:t>
      </w:r>
    </w:p>
    <w:p>
      <w:pPr>
        <w:numPr>
          <w:ilvl w:val="0"/>
          <w:numId w:val="1001"/>
        </w:numPr>
        <w:pStyle w:val="Compact"/>
      </w:pPr>
      <w:r>
        <w:rPr>
          <w:bCs/>
          <w:b/>
        </w:rPr>
        <w:t xml:space="preserve">Final Payment (30%):</w:t>
      </w:r>
      <w:r>
        <w:t xml:space="preserve"> </w:t>
      </w:r>
      <w:r>
        <w:t xml:space="preserve">$87,082.50 – Due within ten (10) business days following the Actor's final delivery of all performance obligations, including post-production work.</w:t>
      </w:r>
    </w:p>
    <w:p>
      <w:pPr>
        <w:pStyle w:val="FirstParagraph"/>
      </w:pPr>
      <w:r>
        <w:t xml:space="preserve">Late payments shall accrue interest at a rate of 1.5% per month, calculated from the due date. All amounts are denominated in United States Dollars (USD). The Actor shall provide a valid W-9 form and, where applicable, a 1099-NEC reporting acknowledgment prior to the disbursement of any funds under this Purchase Order.</w:t>
      </w:r>
    </w:p>
    <w:bookmarkEnd w:id="24"/>
    <w:bookmarkStart w:id="25"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Texas, United States Houston jurisdiction. Any disputes arising from this Purchase Order shall be resolved through binding arbitration in United States Houston, Texas, in accordance with the rules of the American Arbitration Association.</w:t>
      </w:r>
    </w:p>
    <w:p>
      <w:pPr>
        <w:numPr>
          <w:ilvl w:val="0"/>
          <w:numId w:val="1002"/>
        </w:numPr>
        <w:pStyle w:val="Compact"/>
      </w:pPr>
      <w:r>
        <w:rPr>
          <w:bCs/>
          <w:b/>
        </w:rPr>
        <w:t xml:space="preserve">Actor Obligations:</w:t>
      </w:r>
      <w:r>
        <w:t xml:space="preserve"> </w:t>
      </w:r>
      <w:r>
        <w:t xml:space="preserve">The Actor agrees to perform all duties with professional diligence, to adhere to the production schedule, to maintain physical and mental fitness for the role, and to comply with all safety protocols on the United States Houston filming set. The Actor shall not engage in any public conduct that would materially damage the reputation of the production.</w:t>
      </w:r>
    </w:p>
    <w:p>
      <w:pPr>
        <w:numPr>
          <w:ilvl w:val="0"/>
          <w:numId w:val="1002"/>
        </w:numPr>
        <w:pStyle w:val="Compact"/>
      </w:pPr>
      <w:r>
        <w:rPr>
          <w:bCs/>
          <w:b/>
        </w:rPr>
        <w:t xml:space="preserve">Exclusivity:</w:t>
      </w:r>
      <w:r>
        <w:t xml:space="preserve"> </w:t>
      </w:r>
      <w:r>
        <w:t xml:space="preserve">During the term of this Purchase Order, the Actor shall not accept competing acting engagements that would conflict with the production schedule without prior written consent from the Buyer.</w:t>
      </w:r>
    </w:p>
    <w:p>
      <w:pPr>
        <w:numPr>
          <w:ilvl w:val="0"/>
          <w:numId w:val="1002"/>
        </w:numPr>
        <w:pStyle w:val="Compact"/>
      </w:pPr>
      <w:r>
        <w:rPr>
          <w:bCs/>
          <w:b/>
        </w:rPr>
        <w:t xml:space="preserve">Intellectual Property:</w:t>
      </w:r>
      <w:r>
        <w:t xml:space="preserve"> </w:t>
      </w:r>
      <w:r>
        <w:t xml:space="preserve">All performances, recordings, and visual materials captured during the execution of this Purchase Order shall be the exclusive property of Gulf Coast Productions LLC. The Actor grants an irrevocable, worldwide, perpetual license for the use, distribution, and exploitation of the performance.</w:t>
      </w:r>
    </w:p>
    <w:p>
      <w:pPr>
        <w:numPr>
          <w:ilvl w:val="0"/>
          <w:numId w:val="1002"/>
        </w:numPr>
        <w:pStyle w:val="Compact"/>
      </w:pPr>
      <w:r>
        <w:rPr>
          <w:bCs/>
          <w:b/>
        </w:rPr>
        <w:t xml:space="preserve">Insurance:</w:t>
      </w:r>
      <w:r>
        <w:t xml:space="preserve"> </w:t>
      </w:r>
      <w:r>
        <w:t xml:space="preserve">The Actor shall maintain personal accident and health insurance throughout the duration of this Purchase Order. The Buyer shall carry comprehensive production liability insurance covering all on-set activities in United States Houston.</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the Actor shall be compensated for all days worked plus a pro-rata portion of the remaining contract value. Termination for cause (material breach, failure to perform) shall entitle the non-breaching party to seek damages.</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 mandates, or labor strikes affecting the United States Houston area.</w:t>
      </w:r>
    </w:p>
    <w:p>
      <w:pPr>
        <w:numPr>
          <w:ilvl w:val="0"/>
          <w:numId w:val="1002"/>
        </w:numPr>
        <w:pStyle w:val="Compact"/>
      </w:pPr>
      <w:r>
        <w:rPr>
          <w:bCs/>
          <w:b/>
        </w:rPr>
        <w:t xml:space="preserve">Confidentiality:</w:t>
      </w:r>
      <w:r>
        <w:t xml:space="preserve"> </w:t>
      </w:r>
      <w:r>
        <w:t xml:space="preserve">The Actor agrees to maintain strict confidentiality regarding all production details, scripts, storylines, and business terms disclosed under this Purchase Order. This obligation survives the termination of this Purchase Order for a period of five (5) years.</w:t>
      </w:r>
    </w:p>
    <w:bookmarkEnd w:id="25"/>
    <w:bookmarkStart w:id="26" w:name="delivery-and-performance-location"/>
    <w:p>
      <w:pPr>
        <w:pStyle w:val="Heading2"/>
      </w:pPr>
      <w:r>
        <w:t xml:space="preserve">7. Delivery and Performance Location</w:t>
      </w:r>
    </w:p>
    <w:p>
      <w:pPr>
        <w:pStyle w:val="FirstParagraph"/>
      </w:pPr>
      <w:r>
        <w:t xml:space="preserve">All services rendered under this Purchase Order shall be performed at the designated production facilities in United States Houston, Texas, unless otherwise directed in writing by the Producer. The Actor shall report to the call sheet location no later than the time specified on the daily call sheet. The primary production base is Gulf Coast Studios, 8800 Industrial Boulevard, United States Houston, TX 77029. Any off-location shoots within the greater United States Houston metropolitan area (including but not limited to the Galveston, Katy, and Sugar Land districts) shall be considered within the standard performance radius and shall not incur additional travel charges.</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and conditions set forth in this Purchase Order. This Purchase Order becomes effective upon the date of the last signature. No modification of this Purchase Order shall be valid unless made in writing and signed by both parties.</w:t>
      </w:r>
    </w:p>
    <w:bookmarkEnd w:id="27"/>
    <w:p>
      <w:pPr>
        <w:pStyle w:val="BodyText"/>
      </w:pPr>
      <w:r>
        <w:rPr>
          <w:bCs/>
          <w:b/>
        </w:rPr>
        <w:t xml:space="preserve">For the Buyer – Gulf Coast Productions LLC</w:t>
      </w:r>
    </w:p>
    <w:p>
      <w:pPr>
        <w:pStyle w:val="BodyText"/>
      </w:pPr>
      <w:r>
        <w:t xml:space="preserve">Ms. Diane R. Whitfield</w:t>
      </w:r>
    </w:p>
    <w:p>
      <w:pPr>
        <w:pStyle w:val="BodyText"/>
      </w:pPr>
      <w:r>
        <w:t xml:space="preserve">Procurement Director</w:t>
      </w:r>
    </w:p>
    <w:p>
      <w:pPr>
        <w:pStyle w:val="BodyText"/>
      </w:pPr>
      <w:r>
        <w:t xml:space="preserve">Date: _______________</w:t>
      </w:r>
    </w:p>
    <w:p>
      <w:pPr>
        <w:pStyle w:val="BodyText"/>
      </w:pPr>
      <w:r>
        <w:rPr>
          <w:bCs/>
          <w:b/>
        </w:rPr>
        <w:t xml:space="preserve">For the Actor / Supplier</w:t>
      </w:r>
    </w:p>
    <w:p>
      <w:pPr>
        <w:pStyle w:val="BodyText"/>
      </w:pPr>
      <w:r>
        <w:t xml:space="preserve">Mr. Jonathan C. Reeves</w:t>
      </w:r>
    </w:p>
    <w:p>
      <w:pPr>
        <w:pStyle w:val="BodyText"/>
      </w:pPr>
      <w:r>
        <w:t xml:space="preserve">Lead Actor</w:t>
      </w:r>
    </w:p>
    <w:p>
      <w:pPr>
        <w:pStyle w:val="BodyText"/>
      </w:pPr>
      <w:r>
        <w:t xml:space="preserve">Date: _______________</w:t>
      </w:r>
    </w:p>
    <w:p>
      <w:pPr>
        <w:pStyle w:val="BodyText"/>
      </w:pPr>
      <w:r>
        <w:rPr>
          <w:bCs/>
          <w:b/>
        </w:rPr>
        <w:t xml:space="preserve">Witness / Agent (Actor's Representative)</w:t>
      </w:r>
    </w:p>
    <w:p>
      <w:pPr>
        <w:pStyle w:val="BodyText"/>
      </w:pPr>
      <w:r>
        <w:t xml:space="preserve">Ms. Patricia Lane</w:t>
      </w:r>
    </w:p>
    <w:p>
      <w:pPr>
        <w:pStyle w:val="BodyText"/>
      </w:pPr>
      <w:r>
        <w:t xml:space="preserve">Reeves Talent Management Group</w:t>
      </w:r>
    </w:p>
    <w:p>
      <w:pPr>
        <w:pStyle w:val="BodyText"/>
      </w:pPr>
      <w:r>
        <w:t xml:space="preserve">Date: _______________</w:t>
      </w:r>
    </w:p>
    <w:p>
      <w:pPr>
        <w:pStyle w:val="BodyText"/>
      </w:pPr>
      <w:r>
        <w:rPr>
          <w:bCs/>
          <w:b/>
        </w:rPr>
        <w:t xml:space="preserve">Legal Review</w:t>
      </w:r>
    </w:p>
    <w:p>
      <w:pPr>
        <w:pStyle w:val="BodyText"/>
      </w:pPr>
      <w:r>
        <w:t xml:space="preserve">Mr. Thomas A. Caldwell, Esq.</w:t>
      </w:r>
    </w:p>
    <w:p>
      <w:pPr>
        <w:pStyle w:val="BodyText"/>
      </w:pPr>
      <w:r>
        <w:t xml:space="preserve">Caldwell &amp; Associates, United States Houston</w:t>
      </w:r>
    </w:p>
    <w:p>
      <w:pPr>
        <w:pStyle w:val="BodyText"/>
      </w:pPr>
      <w:r>
        <w:t xml:space="preserve">Date: _______________</w:t>
      </w:r>
    </w:p>
    <w:p>
      <w:pPr>
        <w:pStyle w:val="BodyText"/>
      </w:pPr>
      <w:r>
        <w:t xml:space="preserve">This Purchase Order (PO-HOU-2025-04782) is a controlled document issued by Gulf Coast Productions LLC, United States Houston, Texas. Unauthorized reproduction or distribution is prohibited. For inquiries regarding this Purchase Order or the Actor engagement, contact the Procurement Department at (713) 555-0192.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United States Houston</dc:title>
  <dc:creator/>
  <dc:language>en</dc:language>
  <cp:keywords/>
  <dcterms:created xsi:type="dcterms:W3CDTF">2026-10-10T01:22:02Z</dcterms:created>
  <dcterms:modified xsi:type="dcterms:W3CDTF">2026-10-10T01:22:02Z</dcterms:modified>
</cp:coreProperties>
</file>

<file path=docProps/custom.xml><?xml version="1.0" encoding="utf-8"?>
<Properties xmlns="http://schemas.openxmlformats.org/officeDocument/2006/custom-properties" xmlns:vt="http://schemas.openxmlformats.org/officeDocument/2006/docPropsVTypes"/>
</file>