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purchase-order"/>
    <w:p>
      <w:pPr>
        <w:pStyle w:val="Heading1"/>
      </w:pPr>
      <w:r>
        <w:t xml:space="preserve">PURCHASE ORDER</w:t>
      </w:r>
    </w:p>
    <w:p>
      <w:pPr>
        <w:pStyle w:val="FirstParagraph"/>
      </w:pPr>
      <w:r>
        <w:rPr>
          <w:bCs/>
          <w:b/>
        </w:rPr>
        <w:t xml:space="preserve">Orbital Dynamics S.A. de C.V.</w:t>
      </w:r>
    </w:p>
    <w:p>
      <w:pPr>
        <w:pStyle w:val="BodyText"/>
      </w:pPr>
      <w:r>
        <w:t xml:space="preserve">Av. Corrientes 2340, Piso 14, C1043AAB, Buenos Aires, Argentina</w:t>
      </w:r>
    </w:p>
    <w:p>
      <w:pPr>
        <w:pStyle w:val="BodyText"/>
      </w:pPr>
      <w:r>
        <w:t xml:space="preserve">Tel: +54 11 4321-5678 | Email: procurement@orbitaldynamics.com.ar</w:t>
      </w:r>
    </w:p>
    <w:p>
      <w:pPr>
        <w:pStyle w:val="BodyText"/>
      </w:pPr>
      <w:r>
        <w:t xml:space="preserve">CUIT: 30-71234567-8 | Domicilio Fiscal: Buenos Aires, Argentina</w:t>
      </w:r>
    </w:p>
    <w:bookmarkEnd w:id="20"/>
    <w:p>
      <w:pPr>
        <w:pStyle w:val="BodyText"/>
      </w:pPr>
      <w:r>
        <w:rPr>
          <w:bCs/>
          <w:b/>
        </w:rPr>
        <w:t xml:space="preserve">Purchase Order No.:</w:t>
      </w:r>
      <w:r>
        <w:t xml:space="preserve"> </w:t>
      </w:r>
      <w:r>
        <w:t xml:space="preserve">PO-2025-BA-0487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Project Reference:</w:t>
      </w:r>
      <w:r>
        <w:t xml:space="preserve"> </w:t>
      </w:r>
      <w:r>
        <w:t xml:space="preserve">OD-ARG-2025-012</w:t>
      </w:r>
      <w:r>
        <w:br/>
      </w:r>
      <w:r>
        <w:rPr>
          <w:bCs/>
          <w:b/>
        </w:rPr>
        <w:t xml:space="preserve">Department:</w:t>
      </w:r>
      <w:r>
        <w:t xml:space="preserve"> </w:t>
      </w:r>
      <w:r>
        <w:t xml:space="preserve">Engineering &amp; Technical Services</w:t>
      </w:r>
      <w:r>
        <w:br/>
      </w:r>
      <w:r>
        <w:rPr>
          <w:bCs/>
          <w:b/>
        </w:rPr>
        <w:t xml:space="preserve">Location of Work:</w:t>
      </w:r>
      <w:r>
        <w:t xml:space="preserve"> </w:t>
      </w:r>
      <w:r>
        <w:t xml:space="preserve">Argentina Buenos Aires</w:t>
      </w:r>
    </w:p>
    <w:p>
      <w:pPr>
        <w:pStyle w:val="BodyText"/>
      </w:pPr>
      <w:r>
        <w:t xml:space="preserve">1. Vendor / Service Provider Information</w:t>
      </w:r>
    </w:p>
    <w:p>
      <w:pPr>
        <w:pStyle w:val="BodyText"/>
      </w:pPr>
      <w:r>
        <w:rPr>
          <w:bCs/>
          <w:b/>
        </w:rPr>
        <w:t xml:space="preserve">Vendor Name:</w:t>
      </w:r>
      <w:r>
        <w:t xml:space="preserve"> </w:t>
      </w:r>
      <w:r>
        <w:t xml:space="preserve">AeroTech Consulting Group S.R.L.</w:t>
      </w:r>
    </w:p>
    <w:p>
      <w:pPr>
        <w:pStyle w:val="BodyText"/>
      </w:pPr>
      <w:r>
        <w:rPr>
          <w:bCs/>
          <w:b/>
        </w:rPr>
        <w:t xml:space="preserve">Address:</w:t>
      </w:r>
      <w:r>
        <w:t xml:space="preserve"> </w:t>
      </w:r>
      <w:r>
        <w:t xml:space="preserve">Av. Santa Fe 1890, Piso 8, C1059AAL, Buenos Aires, Argentina</w:t>
      </w:r>
    </w:p>
    <w:p>
      <w:pPr>
        <w:pStyle w:val="BodyText"/>
      </w:pPr>
      <w:r>
        <w:rPr>
          <w:bCs/>
          <w:b/>
        </w:rPr>
        <w:t xml:space="preserve">CUIT:</w:t>
      </w:r>
      <w:r>
        <w:t xml:space="preserve"> </w:t>
      </w:r>
      <w:r>
        <w:t xml:space="preserve">30-69876543-2</w:t>
      </w:r>
    </w:p>
    <w:p>
      <w:pPr>
        <w:pStyle w:val="BodyText"/>
      </w:pPr>
      <w:r>
        <w:rPr>
          <w:bCs/>
          <w:b/>
        </w:rPr>
        <w:t xml:space="preserve">Contact Person:</w:t>
      </w:r>
      <w:r>
        <w:t xml:space="preserve"> </w:t>
      </w:r>
      <w:r>
        <w:t xml:space="preserve">Ing. Marcos Herrera, Director of Technical Operations</w:t>
      </w:r>
    </w:p>
    <w:p>
      <w:pPr>
        <w:pStyle w:val="BodyText"/>
      </w:pPr>
      <w:r>
        <w:rPr>
          <w:bCs/>
          <w:b/>
        </w:rPr>
        <w:t xml:space="preserve">Email:</w:t>
      </w:r>
      <w:r>
        <w:t xml:space="preserve"> </w:t>
      </w:r>
      <w:r>
        <w:t xml:space="preserve">contracts@aerotechconsulting.com.ar</w:t>
      </w:r>
    </w:p>
    <w:p>
      <w:pPr>
        <w:pStyle w:val="BodyText"/>
      </w:pPr>
      <w:r>
        <w:rPr>
          <w:bCs/>
          <w:b/>
        </w:rPr>
        <w:t xml:space="preserve">Phone:</w:t>
      </w:r>
      <w:r>
        <w:t xml:space="preserve"> </w:t>
      </w:r>
      <w:r>
        <w:t xml:space="preserve">+54 11 5567-8901</w:t>
      </w:r>
    </w:p>
    <w:p>
      <w:pPr>
        <w:pStyle w:val="BodyText"/>
      </w:pPr>
      <w:r>
        <w:t xml:space="preserve">2. Description of Procurement</w:t>
      </w:r>
    </w:p>
    <w:p>
      <w:pPr>
        <w:pStyle w:val="BodyText"/>
      </w:pPr>
      <w:r>
        <w:t xml:space="preserve">This Purchase Order is issued by Orbital Dynamics S.A. de C.V. for the professional services of a qualified</w:t>
      </w:r>
      <w:r>
        <w:t xml:space="preserve"> </w:t>
      </w:r>
      <w:r>
        <w:rPr>
          <w:bCs/>
          <w:b/>
        </w:rPr>
        <w:t xml:space="preserve">Aerospace Engineer</w:t>
      </w:r>
      <w:r>
        <w:t xml:space="preserve"> </w:t>
      </w:r>
      <w:r>
        <w:t xml:space="preserve">to be deployed at our primary research and development facility located in</w:t>
      </w:r>
      <w:r>
        <w:t xml:space="preserve"> </w:t>
      </w:r>
      <w:r>
        <w:rPr>
          <w:bCs/>
          <w:b/>
        </w:rPr>
        <w:t xml:space="preserve">Argentina Buenos Aires</w:t>
      </w:r>
      <w:r>
        <w:t xml:space="preserve">. The engagement covers the full scope of technical consulting, design validation, and systems integration support required for the development of our next-generation satellite propulsion subsystem. The Aerospace Engineer shall report directly to the Chief Technical Officer and will operate within the premises of Orbital Dynamics at the address stated in the header of this Purchase Order. All deliverables, documentation, and technical reports produced under this Purchase Order must comply with the Argentine National Aerospace Agency (CONAE) regulatory standards and the applicable provisions of the Argentine Civil Aviation Authority (ANAC) where relevant to ground-based testing protocols.</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Rate (ARS)</w:t>
            </w:r>
          </w:p>
        </w:tc>
        <w:tc>
          <w:tcPr/>
          <w:p>
            <w:pPr>
              <w:pStyle w:val="Compact"/>
              <w:jc w:val="left"/>
            </w:pPr>
            <w:r>
              <w:t xml:space="preserve">Quantity</w:t>
            </w:r>
          </w:p>
        </w:tc>
        <w:tc>
          <w:tcPr/>
          <w:p>
            <w:pPr>
              <w:pStyle w:val="Compact"/>
              <w:jc w:val="left"/>
            </w:pPr>
            <w:r>
              <w:t xml:space="preserve">Amount (ARS)</w:t>
            </w:r>
          </w:p>
        </w:tc>
      </w:tr>
      <w:tr>
        <w:tc>
          <w:tcPr/>
          <w:p>
            <w:pPr>
              <w:pStyle w:val="Compact"/>
              <w:jc w:val="left"/>
            </w:pPr>
            <w:r>
              <w:t xml:space="preserve">01</w:t>
            </w:r>
          </w:p>
        </w:tc>
        <w:tc>
          <w:tcPr/>
          <w:p>
            <w:pPr>
              <w:pStyle w:val="Compact"/>
              <w:jc w:val="left"/>
            </w:pPr>
            <w:r>
              <w:t xml:space="preserve">Senior Aerospace Engineer – Propulsion Systems Design &amp; Analysis (full-time, on-site at Argentina Buenos Aires facility)</w:t>
            </w:r>
          </w:p>
        </w:tc>
        <w:tc>
          <w:tcPr/>
          <w:p>
            <w:pPr>
              <w:pStyle w:val="Compact"/>
              <w:jc w:val="left"/>
            </w:pPr>
            <w:r>
              <w:t xml:space="preserve">6 months</w:t>
            </w:r>
          </w:p>
        </w:tc>
        <w:tc>
          <w:tcPr/>
          <w:p>
            <w:pPr>
              <w:pStyle w:val="Compact"/>
              <w:jc w:val="left"/>
            </w:pPr>
            <w:r>
              <w:t xml:space="preserve">485,000.00</w:t>
            </w:r>
          </w:p>
        </w:tc>
        <w:tc>
          <w:tcPr/>
          <w:p>
            <w:pPr>
              <w:pStyle w:val="Compact"/>
              <w:jc w:val="left"/>
            </w:pPr>
            <w:r>
              <w:t xml:space="preserve">6</w:t>
            </w:r>
          </w:p>
        </w:tc>
        <w:tc>
          <w:tcPr/>
          <w:p>
            <w:pPr>
              <w:pStyle w:val="Compact"/>
              <w:jc w:val="left"/>
            </w:pPr>
            <w:r>
              <w:t xml:space="preserve">2,910,000.00</w:t>
            </w:r>
          </w:p>
        </w:tc>
      </w:tr>
      <w:tr>
        <w:tc>
          <w:tcPr/>
          <w:p>
            <w:pPr>
              <w:pStyle w:val="Compact"/>
              <w:jc w:val="left"/>
            </w:pPr>
            <w:r>
              <w:t xml:space="preserve">02</w:t>
            </w:r>
          </w:p>
        </w:tc>
        <w:tc>
          <w:tcPr/>
          <w:p>
            <w:pPr>
              <w:pStyle w:val="Compact"/>
              <w:jc w:val="left"/>
            </w:pPr>
            <w:r>
              <w:t xml:space="preserve">Aerospace Engineer – Structural Integrity &amp; FEA Simulation Support (part-time, 3 days/week)</w:t>
            </w:r>
          </w:p>
        </w:tc>
        <w:tc>
          <w:tcPr/>
          <w:p>
            <w:pPr>
              <w:pStyle w:val="Compact"/>
              <w:jc w:val="left"/>
            </w:pPr>
            <w:r>
              <w:t xml:space="preserve">6 months</w:t>
            </w:r>
          </w:p>
        </w:tc>
        <w:tc>
          <w:tcPr/>
          <w:p>
            <w:pPr>
              <w:pStyle w:val="Compact"/>
              <w:jc w:val="left"/>
            </w:pPr>
            <w:r>
              <w:t xml:space="preserve">162,000.00</w:t>
            </w:r>
          </w:p>
        </w:tc>
        <w:tc>
          <w:tcPr/>
          <w:p>
            <w:pPr>
              <w:pStyle w:val="Compact"/>
              <w:jc w:val="left"/>
            </w:pPr>
            <w:r>
              <w:t xml:space="preserve">6</w:t>
            </w:r>
          </w:p>
        </w:tc>
        <w:tc>
          <w:tcPr/>
          <w:p>
            <w:pPr>
              <w:pStyle w:val="Compact"/>
              <w:jc w:val="left"/>
            </w:pPr>
            <w:r>
              <w:t xml:space="preserve">972,000.00</w:t>
            </w:r>
          </w:p>
        </w:tc>
      </w:tr>
      <w:tr>
        <w:tc>
          <w:tcPr/>
          <w:p>
            <w:pPr>
              <w:pStyle w:val="Compact"/>
              <w:jc w:val="left"/>
            </w:pPr>
            <w:r>
              <w:t xml:space="preserve">03</w:t>
            </w:r>
          </w:p>
        </w:tc>
        <w:tc>
          <w:tcPr/>
          <w:p>
            <w:pPr>
              <w:pStyle w:val="Compact"/>
              <w:jc w:val="left"/>
            </w:pPr>
            <w:r>
              <w:t xml:space="preserve">Technical documentation, test reports, and CONAE compliance filings prepared by the Aerospace Engineer team</w:t>
            </w:r>
          </w:p>
        </w:tc>
        <w:tc>
          <w:tcPr/>
          <w:p>
            <w:pPr>
              <w:pStyle w:val="Compact"/>
              <w:jc w:val="left"/>
            </w:pPr>
            <w:r>
              <w:t xml:space="preserve">Lump sum</w:t>
            </w:r>
          </w:p>
        </w:tc>
        <w:tc>
          <w:tcPr/>
          <w:p>
            <w:pPr>
              <w:pStyle w:val="Compact"/>
              <w:jc w:val="left"/>
            </w:pPr>
            <w:r>
              <w:t xml:space="preserve">350,000.00</w:t>
            </w:r>
          </w:p>
        </w:tc>
        <w:tc>
          <w:tcPr/>
          <w:p>
            <w:pPr>
              <w:pStyle w:val="Compact"/>
              <w:jc w:val="left"/>
            </w:pPr>
            <w:r>
              <w:t xml:space="preserve">1</w:t>
            </w:r>
          </w:p>
        </w:tc>
        <w:tc>
          <w:tcPr/>
          <w:p>
            <w:pPr>
              <w:pStyle w:val="Compact"/>
              <w:jc w:val="left"/>
            </w:pPr>
            <w:r>
              <w:t xml:space="preserve">350,000.00</w:t>
            </w:r>
          </w:p>
        </w:tc>
      </w:tr>
      <w:tr>
        <w:tc>
          <w:tcPr/>
          <w:p>
            <w:pPr>
              <w:pStyle w:val="Compact"/>
              <w:jc w:val="left"/>
            </w:pPr>
            <w:r>
              <w:t xml:space="preserve">04</w:t>
            </w:r>
          </w:p>
        </w:tc>
        <w:tc>
          <w:tcPr/>
          <w:p>
            <w:pPr>
              <w:pStyle w:val="Compact"/>
              <w:jc w:val="left"/>
            </w:pPr>
            <w:r>
              <w:t xml:space="preserve">Travel and accommodation allowance for the Aerospace Engineer (inter-provincial travel within Argentina Buenos Aires metropolitan area and surrounding test sites)</w:t>
            </w:r>
          </w:p>
        </w:tc>
        <w:tc>
          <w:tcPr/>
          <w:p>
            <w:pPr>
              <w:pStyle w:val="Compact"/>
              <w:jc w:val="left"/>
            </w:pPr>
            <w:r>
              <w:t xml:space="preserve">6 months</w:t>
            </w:r>
          </w:p>
        </w:tc>
        <w:tc>
          <w:tcPr/>
          <w:p>
            <w:pPr>
              <w:pStyle w:val="Compact"/>
              <w:jc w:val="left"/>
            </w:pPr>
            <w:r>
              <w:t xml:space="preserve">45,000.00</w:t>
            </w:r>
          </w:p>
        </w:tc>
        <w:tc>
          <w:tcPr/>
          <w:p>
            <w:pPr>
              <w:pStyle w:val="Compact"/>
              <w:jc w:val="left"/>
            </w:pPr>
            <w:r>
              <w:t xml:space="preserve">6</w:t>
            </w:r>
          </w:p>
        </w:tc>
        <w:tc>
          <w:tcPr/>
          <w:p>
            <w:pPr>
              <w:pStyle w:val="Compact"/>
              <w:jc w:val="left"/>
            </w:pPr>
            <w:r>
              <w:t xml:space="preserve">270,000.00</w:t>
            </w:r>
          </w:p>
        </w:tc>
      </w:tr>
      <w:tr>
        <w:tc>
          <w:tcPr/>
          <w:p>
            <w:pPr>
              <w:pStyle w:val="Compact"/>
              <w:jc w:val="left"/>
            </w:pPr>
            <w:r>
              <w:t xml:space="preserve">05</w:t>
            </w:r>
          </w:p>
        </w:tc>
        <w:tc>
          <w:tcPr/>
          <w:p>
            <w:pPr>
              <w:pStyle w:val="Compact"/>
              <w:jc w:val="left"/>
            </w:pPr>
            <w:r>
              <w:t xml:space="preserve">Specialized software licenses (ANSYS, NASTRAN, MATLAB) for the Aerospace Engineer workstation</w:t>
            </w:r>
          </w:p>
        </w:tc>
        <w:tc>
          <w:tcPr/>
          <w:p>
            <w:pPr>
              <w:pStyle w:val="Compact"/>
              <w:jc w:val="left"/>
            </w:pPr>
            <w:r>
              <w:t xml:space="preserve">6 months</w:t>
            </w:r>
          </w:p>
        </w:tc>
        <w:tc>
          <w:tcPr/>
          <w:p>
            <w:pPr>
              <w:pStyle w:val="Compact"/>
              <w:jc w:val="left"/>
            </w:pPr>
            <w:r>
              <w:t xml:space="preserve">120,000.00</w:t>
            </w:r>
          </w:p>
        </w:tc>
        <w:tc>
          <w:tcPr/>
          <w:p>
            <w:pPr>
              <w:pStyle w:val="Compact"/>
              <w:jc w:val="left"/>
            </w:pPr>
            <w:r>
              <w:t xml:space="preserve">1</w:t>
            </w:r>
          </w:p>
        </w:tc>
        <w:tc>
          <w:tcPr/>
          <w:p>
            <w:pPr>
              <w:pStyle w:val="Compact"/>
              <w:jc w:val="left"/>
            </w:pPr>
            <w:r>
              <w:t xml:space="preserve">120,000.00</w:t>
            </w:r>
          </w:p>
        </w:tc>
      </w:tr>
      <w:tr>
        <w:tc>
          <w:tcPr>
            <w:gridSpan w:val="5"/>
          </w:tcPr>
          <w:p>
            <w:pPr>
              <w:pStyle w:val="Compact"/>
              <w:jc w:val="left"/>
            </w:pPr>
            <w:r>
              <w:t xml:space="preserve">SUBTOTAL</w:t>
            </w:r>
          </w:p>
        </w:tc>
        <w:tc>
          <w:tcPr/>
          <w:p>
            <w:pPr>
              <w:pStyle w:val="Compact"/>
              <w:jc w:val="left"/>
            </w:pPr>
            <w:r>
              <w:t xml:space="preserve">4,622,000.00</w:t>
            </w:r>
          </w:p>
        </w:tc>
      </w:tr>
      <w:tr>
        <w:tc>
          <w:tcPr>
            <w:gridSpan w:val="5"/>
          </w:tcPr>
          <w:p>
            <w:pPr>
              <w:pStyle w:val="Compact"/>
              <w:jc w:val="left"/>
            </w:pPr>
            <w:r>
              <w:t xml:space="preserve">IVA (21% – Argentine Value Added Tax)</w:t>
            </w:r>
          </w:p>
        </w:tc>
        <w:tc>
          <w:tcPr/>
          <w:p>
            <w:pPr>
              <w:pStyle w:val="Compact"/>
              <w:jc w:val="left"/>
            </w:pPr>
            <w:r>
              <w:t xml:space="preserve">970,620.00</w:t>
            </w:r>
          </w:p>
        </w:tc>
      </w:tr>
      <w:tr>
        <w:tc>
          <w:tcPr>
            <w:gridSpan w:val="5"/>
          </w:tcPr>
          <w:p>
            <w:pPr>
              <w:pStyle w:val="Compact"/>
              <w:jc w:val="left"/>
            </w:pPr>
            <w:r>
              <w:t xml:space="preserve">TOTAL AMOUNT DUE (ARS)</w:t>
            </w:r>
          </w:p>
        </w:tc>
        <w:tc>
          <w:tcPr/>
          <w:p>
            <w:pPr>
              <w:pStyle w:val="Compact"/>
              <w:jc w:val="left"/>
            </w:pPr>
            <w:r>
              <w:t xml:space="preserve">5,592,620.00</w:t>
            </w:r>
          </w:p>
        </w:tc>
      </w:tr>
    </w:tbl>
    <w:p>
      <w:pPr>
        <w:pStyle w:val="BodyText"/>
      </w:pPr>
      <w:r>
        <w:t xml:space="preserve">4. Terms and Conditions</w:t>
      </w:r>
    </w:p>
    <w:p>
      <w:pPr>
        <w:numPr>
          <w:ilvl w:val="0"/>
          <w:numId w:val="1001"/>
        </w:numPr>
        <w:pStyle w:val="Compact"/>
      </w:pPr>
      <w:r>
        <w:t xml:space="preserve">This Purchase Order constitutes a binding agreement between Orbital Dynamics S.A. de C.V. (hereinafter "the Buyer") and AeroTech Consulting Group S.R.L. (hereinafter "the Vendor") for the provision of Aerospace Engineer professional services in Argentina Buenos Aires. Both parties acknowledge that this Purchase Order is governed by the laws of the Argentine Republic, particularly the Argentine Civil and Commercial Code (Ley 26.994) and applicable labor regulations for technical professionals.</w:t>
      </w:r>
    </w:p>
    <w:p>
      <w:pPr>
        <w:numPr>
          <w:ilvl w:val="0"/>
          <w:numId w:val="1001"/>
        </w:numPr>
        <w:pStyle w:val="Compact"/>
      </w:pPr>
      <w:r>
        <w:t xml:space="preserve">The Aerospace Engineer assigned under this Purchase Order must hold a minimum of a Bachelor's degree in Aerospace Engineering (Ingeniería Aeroespacial) from a university recognized by the Argentine Ministry of Education, and a minimum of eight (8) years of professional experience in propulsion systems, structural analysis, or satellite subsystems. A valid professional registration with the Argentine Chamber of Engineers (Cámara Argentina de Ingenieros) is mandatory.</w:t>
      </w:r>
    </w:p>
    <w:p>
      <w:pPr>
        <w:numPr>
          <w:ilvl w:val="0"/>
          <w:numId w:val="1001"/>
        </w:numPr>
        <w:pStyle w:val="Compact"/>
      </w:pPr>
      <w:r>
        <w:t xml:space="preserve">All work performed by the Aerospace Engineer shall take place at the Buyer's facility in Argentina Buenos Aires unless otherwise authorized in writing. The Vendor is responsible for ensuring that the Aerospace Engineer complies with all site safety protocols, confidentiality agreements, and intellectual property policies established by Orbital Dynamics.</w:t>
      </w:r>
    </w:p>
    <w:p>
      <w:pPr>
        <w:numPr>
          <w:ilvl w:val="0"/>
          <w:numId w:val="1001"/>
        </w:numPr>
        <w:pStyle w:val="Compact"/>
      </w:pPr>
      <w:r>
        <w:t xml:space="preserve">Payment terms: Net 30 days from the date of invoice receipt. Invoices must be issued in Argentine Pesos (ARS) and must include the Vendor's CUIT, the Purchase Order number (PO-2025-BA-0487), and a detailed breakdown of services rendered by the Aerospace Engineer during the billing period. Payment shall be made via electronic bank transfer (transferencia bancaria) to the account designated by the Vendor.</w:t>
      </w:r>
    </w:p>
    <w:p>
      <w:pPr>
        <w:numPr>
          <w:ilvl w:val="0"/>
          <w:numId w:val="1001"/>
        </w:numPr>
        <w:pStyle w:val="Compact"/>
      </w:pPr>
      <w:r>
        <w:t xml:space="preserve">The Vendor warrants that the Aerospace Engineer shall not be simultaneously engaged in any competing project. Any breach of this non-compete clause shall entitle the Buyer to terminate this Purchase Order immediately and seek damages in accordance with Argentine contract law.</w:t>
      </w:r>
    </w:p>
    <w:p>
      <w:pPr>
        <w:numPr>
          <w:ilvl w:val="0"/>
          <w:numId w:val="1001"/>
        </w:numPr>
        <w:pStyle w:val="Compact"/>
      </w:pPr>
      <w:r>
        <w:t xml:space="preserve">Confidentiality: All technical data, design specifications, test results, and proprietary information accessed by the Aerospace Engineer in the course of this Purchase Order shall be treated as strictly confidential. The Vendor shall execute a separate Non-Disclosure Agreement (NDA) prior to the commencement of work. This obligation survives the termination of this Purchase Order for a period of five (5) years.</w:t>
      </w:r>
    </w:p>
    <w:p>
      <w:pPr>
        <w:numPr>
          <w:ilvl w:val="0"/>
          <w:numId w:val="1001"/>
        </w:numPr>
        <w:pStyle w:val="Compact"/>
      </w:pPr>
      <w:r>
        <w:t xml:space="preserve">Termination: Either party may terminate this Purchase Order with thirty (30) days' written notice. In the event of termination for convenience, the Buyer shall pay for all services rendered by the Aerospace Engineer up to the effective date of termination. In the event of termination for cause (material breach), the terminating party shall provide a written statement of the specific grounds.</w:t>
      </w:r>
    </w:p>
    <w:p>
      <w:pPr>
        <w:numPr>
          <w:ilvl w:val="0"/>
          <w:numId w:val="1001"/>
        </w:numPr>
        <w:pStyle w:val="Compact"/>
      </w:pPr>
      <w:r>
        <w:t xml:space="preserve">Dispute Resolution: Any dispute arising from or in connection with this Purchase Order shall be resolved through binding arbitration in Buenos Aires, Argentina, in accordance with the rules of the Argentine Chamber of Commerce (Cámara de Comercio de Buenos Aires). The language of the arbitration shall be Spanish, and the seat of arbitration shall be in the city of Buenos Aires.</w:t>
      </w:r>
    </w:p>
    <w:p>
      <w:pPr>
        <w:numPr>
          <w:ilvl w:val="0"/>
          <w:numId w:val="1001"/>
        </w:numPr>
        <w:pStyle w:val="Compact"/>
      </w:pPr>
      <w:r>
        <w:t xml:space="preserve">Force Majeure: Neither party shall be liable for failure to perform obligations under this Purchase Order due to events beyond reasonable control, including but not limited to natural disasters, government sanctions, or pandemics affecting operations in Argentina Buenos Aires. The affected party must notify the other within five (5) business days.</w:t>
      </w:r>
    </w:p>
    <w:p>
      <w:pPr>
        <w:numPr>
          <w:ilvl w:val="0"/>
          <w:numId w:val="1001"/>
        </w:numPr>
        <w:pStyle w:val="Compact"/>
      </w:pPr>
      <w:r>
        <w:t xml:space="preserve">This Purchase Order is valid for a period of thirty (30) days from the date of issue. Acceptance of this Purchase Order by the Vendor constitutes full agreement to all terms and conditions stated herein.</w:t>
      </w:r>
    </w:p>
    <w:p>
      <w:pPr>
        <w:pStyle w:val="FirstParagraph"/>
      </w:pPr>
      <w:r>
        <w:t xml:space="preserve">5. Acceptance and Authorization</w:t>
      </w:r>
    </w:p>
    <w:p>
      <w:pPr>
        <w:pStyle w:val="BodyText"/>
      </w:pPr>
      <w:r>
        <w:t xml:space="preserve">By signing below, the undersigned parties confirm their acceptance of this Purchase Order for the engagement of the Aerospace Engineer services described herein, to be performed in Argentina Buenos Aires. This document, together with any attached exhibits, forms the complete and exclusive agreement between the parties with respect to the subject matter of this Purchase Order.</w:t>
      </w:r>
    </w:p>
    <w:p>
      <w:pPr>
        <w:pStyle w:val="BodyText"/>
      </w:pPr>
      <w:r>
        <w:rPr>
          <w:bCs/>
          <w:b/>
        </w:rPr>
        <w:t xml:space="preserve">For the Buyer – Orbital Dynamics S.A. de C.V.</w:t>
      </w:r>
    </w:p>
    <w:p>
      <w:pPr>
        <w:pStyle w:val="BodyText"/>
      </w:pPr>
      <w:r>
        <w:t xml:space="preserve">Name: Dra. Carolina Méndez</w:t>
      </w:r>
    </w:p>
    <w:p>
      <w:pPr>
        <w:pStyle w:val="BodyText"/>
      </w:pPr>
      <w:r>
        <w:t xml:space="preserve">Title: Director of Procurement &amp; Contracts</w:t>
      </w:r>
    </w:p>
    <w:p>
      <w:pPr>
        <w:pStyle w:val="BodyText"/>
      </w:pPr>
      <w:r>
        <w:t xml:space="preserve">Signature: ___________________________</w:t>
      </w:r>
    </w:p>
    <w:p>
      <w:pPr>
        <w:pStyle w:val="BodyText"/>
      </w:pPr>
      <w:r>
        <w:t xml:space="preserve">Date: 15 June 2025</w:t>
      </w:r>
    </w:p>
    <w:p>
      <w:pPr>
        <w:pStyle w:val="BodyText"/>
      </w:pPr>
      <w:r>
        <w:rPr>
          <w:bCs/>
          <w:b/>
        </w:rPr>
        <w:t xml:space="preserve">For the Vendor – AeroTech Consulting Group S.R.L.</w:t>
      </w:r>
    </w:p>
    <w:p>
      <w:pPr>
        <w:pStyle w:val="BodyText"/>
      </w:pPr>
      <w:r>
        <w:t xml:space="preserve">Name: Ing. Marcos Herrera</w:t>
      </w:r>
    </w:p>
    <w:p>
      <w:pPr>
        <w:pStyle w:val="BodyText"/>
      </w:pPr>
      <w:r>
        <w:t xml:space="preserve">Title: Director of Technical Operations</w:t>
      </w:r>
    </w:p>
    <w:p>
      <w:pPr>
        <w:pStyle w:val="BodyText"/>
      </w:pPr>
      <w:r>
        <w:t xml:space="preserve">Signature: ___________________________</w:t>
      </w:r>
    </w:p>
    <w:p>
      <w:pPr>
        <w:pStyle w:val="BodyText"/>
      </w:pPr>
      <w:r>
        <w:t xml:space="preserve">Date: _______________</w:t>
      </w:r>
    </w:p>
    <w:p>
      <w:pPr>
        <w:pStyle w:val="BodyText"/>
      </w:pPr>
      <w:r>
        <w:t xml:space="preserve">Purchase Order PO-2025-BA-0487 | Orbital Dynamics S.A. de C.V. | Buenos Aires, Argentina</w:t>
      </w:r>
    </w:p>
    <w:p>
      <w:pPr>
        <w:pStyle w:val="BodyText"/>
      </w:pPr>
      <w:r>
        <w:t xml:space="preserve">This document is issued in accordance with Argentine commercial regulations. All references to the Aerospace Engineer role and the Argentina Buenos Aires work location are integral to the scope of this Purchase Order.</w:t>
      </w:r>
    </w:p>
    <w:p>
      <w:pPr>
        <w:pStyle w:val="BodyText"/>
      </w:pPr>
      <w:r>
        <w:t xml:space="preserve">Page 1 of 1 | Confidential – Do Not Distribute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Argentina Buenos Aires</dc:title>
  <dc:creator/>
  <dc:language>en</dc:language>
  <cp:keywords/>
  <dcterms:created xsi:type="dcterms:W3CDTF">2026-10-10T03:39:45Z</dcterms:created>
  <dcterms:modified xsi:type="dcterms:W3CDTF">2026-10-10T03:39:45Z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