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Canada</w:t>
      </w:r>
      <w:r>
        <w:t xml:space="preserve"> </w:t>
      </w:r>
      <w:r>
        <w:t xml:space="preserve">Vancouver</w:t>
      </w:r>
    </w:p>
    <w:bookmarkStart w:id="28" w:name="purchase-order"/>
    <w:p>
      <w:pPr>
        <w:pStyle w:val="Heading1"/>
      </w:pPr>
      <w:r>
        <w:t xml:space="preserve">PURCHASE ORDER</w:t>
      </w:r>
    </w:p>
    <w:bookmarkStart w:id="20" w:name="issuing-company"/>
    <w:p>
      <w:pPr>
        <w:pStyle w:val="Heading3"/>
      </w:pPr>
      <w:r>
        <w:t xml:space="preserve">Issuing Company</w:t>
      </w:r>
    </w:p>
    <w:p>
      <w:pPr>
        <w:pStyle w:val="FirstParagraph"/>
      </w:pPr>
      <w:r>
        <w:rPr>
          <w:bCs/>
          <w:b/>
        </w:rPr>
        <w:t xml:space="preserve">Northwest Aerospace Solutions Inc.</w:t>
      </w:r>
    </w:p>
    <w:p>
      <w:pPr>
        <w:pStyle w:val="BodyText"/>
      </w:pPr>
      <w:r>
        <w:t xml:space="preserve">4820 West Broadway, Suite 310</w:t>
      </w:r>
    </w:p>
    <w:p>
      <w:pPr>
        <w:pStyle w:val="BodyText"/>
      </w:pPr>
      <w:r>
        <w:t xml:space="preserve">Vancouver, British Columbia V6M 1A2</w:t>
      </w:r>
    </w:p>
    <w:p>
      <w:pPr>
        <w:pStyle w:val="BodyText"/>
      </w:pPr>
      <w:r>
        <w:t xml:space="preserve">Canada</w:t>
      </w:r>
    </w:p>
    <w:p>
      <w:pPr>
        <w:pStyle w:val="BodyText"/>
      </w:pPr>
      <w:r>
        <w:t xml:space="preserve">Phone: (604) 555-0172</w:t>
      </w:r>
    </w:p>
    <w:p>
      <w:pPr>
        <w:pStyle w:val="BodyText"/>
      </w:pPr>
      <w:r>
        <w:t xml:space="preserve">Email: procurement@nw-aerospace.ca</w:t>
      </w:r>
    </w:p>
    <w:p>
      <w:pPr>
        <w:pStyle w:val="BodyText"/>
      </w:pPr>
      <w:r>
        <w:t xml:space="preserve">Business Number: 84215-7362-RC</w:t>
      </w:r>
    </w:p>
    <w:bookmarkEnd w:id="20"/>
    <w:bookmarkStart w:id="21" w:name="purchase-order-details"/>
    <w:p>
      <w:pPr>
        <w:pStyle w:val="Heading3"/>
      </w:pPr>
      <w:r>
        <w:t xml:space="preserve">Purchase Order Details</w:t>
      </w:r>
    </w:p>
    <w:p>
      <w:pPr>
        <w:pStyle w:val="FirstParagraph"/>
      </w:pPr>
      <w:r>
        <w:t xml:space="preserve">PO Number: PO-2025-VAN-0487</w:t>
      </w:r>
    </w:p>
    <w:p>
      <w:pPr>
        <w:pStyle w:val="BodyText"/>
      </w:pPr>
      <w:r>
        <w:t xml:space="preserve">Date of Issue: June 12, 2025</w:t>
      </w:r>
    </w:p>
    <w:p>
      <w:pPr>
        <w:pStyle w:val="BodyText"/>
      </w:pPr>
      <w:r>
        <w:t xml:space="preserve">Required Delivery Date: July 15, 2025</w:t>
      </w:r>
    </w:p>
    <w:p>
      <w:pPr>
        <w:pStyle w:val="BodyText"/>
      </w:pPr>
      <w:r>
        <w:t xml:space="preserve">Payment Terms: Net 30 Days</w:t>
      </w:r>
    </w:p>
    <w:p>
      <w:pPr>
        <w:pStyle w:val="BodyText"/>
      </w:pPr>
      <w:r>
        <w:t xml:space="preserve">Currency: Canadian Dollars (CAD)</w:t>
      </w:r>
    </w:p>
    <w:p>
      <w:pPr>
        <w:pStyle w:val="BodyText"/>
      </w:pPr>
      <w:r>
        <w:t xml:space="preserve">Valid Until: August 12, 2025</w:t>
      </w:r>
    </w:p>
    <w:bookmarkEnd w:id="21"/>
    <w:bookmarkStart w:id="22" w:name="vendor-service-provider-information"/>
    <w:p>
      <w:pPr>
        <w:pStyle w:val="Heading2"/>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Vendor Name</w:t>
            </w:r>
          </w:p>
        </w:tc>
        <w:tc>
          <w:tcPr/>
          <w:p>
            <w:pPr>
              <w:pStyle w:val="Compact"/>
              <w:jc w:val="left"/>
            </w:pPr>
            <w:r>
              <w:t xml:space="preserve">Dr. Elena M. Kowalski, P.Eng.</w:t>
            </w:r>
          </w:p>
        </w:tc>
      </w:tr>
      <w:tr>
        <w:tc>
          <w:tcPr/>
          <w:p>
            <w:pPr>
              <w:pStyle w:val="Compact"/>
              <w:jc w:val="left"/>
            </w:pPr>
            <w:r>
              <w:t xml:space="preserve">Professional Title</w:t>
            </w:r>
          </w:p>
        </w:tc>
        <w:tc>
          <w:tcPr/>
          <w:p>
            <w:pPr>
              <w:pStyle w:val="Compact"/>
              <w:jc w:val="left"/>
            </w:pPr>
            <w:r>
              <w:t xml:space="preserve">Senior Aerospace Engineer</w:t>
            </w:r>
          </w:p>
        </w:tc>
      </w:tr>
      <w:tr>
        <w:tc>
          <w:tcPr/>
          <w:p>
            <w:pPr>
              <w:pStyle w:val="Compact"/>
              <w:jc w:val="left"/>
            </w:pPr>
            <w:r>
              <w:t xml:space="preserve">Professional Designation</w:t>
            </w:r>
          </w:p>
        </w:tc>
        <w:tc>
          <w:tcPr/>
          <w:p>
            <w:pPr>
              <w:pStyle w:val="Compact"/>
              <w:jc w:val="left"/>
            </w:pPr>
            <w:r>
              <w:t xml:space="preserve">Professional Engineer (P.Eng.), Province of British Columbia, Canada</w:t>
            </w:r>
          </w:p>
        </w:tc>
      </w:tr>
      <w:tr>
        <w:tc>
          <w:tcPr/>
          <w:p>
            <w:pPr>
              <w:pStyle w:val="Compact"/>
              <w:jc w:val="left"/>
            </w:pPr>
            <w:r>
              <w:t xml:space="preserve">Business Address</w:t>
            </w:r>
          </w:p>
        </w:tc>
        <w:tc>
          <w:tcPr/>
          <w:p>
            <w:pPr>
              <w:pStyle w:val="Compact"/>
              <w:jc w:val="left"/>
            </w:pPr>
            <w:r>
              <w:t xml:space="preserve">2210 Granville Street, Floor 14, Vancouver, BC V6H 3B5, Canada</w:t>
            </w:r>
          </w:p>
        </w:tc>
      </w:tr>
      <w:tr>
        <w:tc>
          <w:tcPr/>
          <w:p>
            <w:pPr>
              <w:pStyle w:val="Compact"/>
              <w:jc w:val="left"/>
            </w:pPr>
            <w:r>
              <w:t xml:space="preserve">Contact Phone</w:t>
            </w:r>
          </w:p>
        </w:tc>
        <w:tc>
          <w:tcPr/>
          <w:p>
            <w:pPr>
              <w:pStyle w:val="Compact"/>
              <w:jc w:val="left"/>
            </w:pPr>
            <w:r>
              <w:t xml:space="preserve">(604) 555-0348</w:t>
            </w:r>
          </w:p>
        </w:tc>
      </w:tr>
      <w:tr>
        <w:tc>
          <w:tcPr/>
          <w:p>
            <w:pPr>
              <w:pStyle w:val="Compact"/>
              <w:jc w:val="left"/>
            </w:pPr>
            <w:r>
              <w:t xml:space="preserve">Email</w:t>
            </w:r>
          </w:p>
        </w:tc>
        <w:tc>
          <w:tcPr/>
          <w:p>
            <w:pPr>
              <w:pStyle w:val="Compact"/>
              <w:jc w:val="left"/>
            </w:pPr>
            <w:r>
              <w:t xml:space="preserve">e.kowalski@aerospacedesign.ca</w:t>
            </w:r>
          </w:p>
        </w:tc>
      </w:tr>
      <w:tr>
        <w:tc>
          <w:tcPr/>
          <w:p>
            <w:pPr>
              <w:pStyle w:val="Compact"/>
              <w:jc w:val="left"/>
            </w:pPr>
            <w:r>
              <w:t xml:space="preserve">Professional Liability Insurance</w:t>
            </w:r>
          </w:p>
        </w:tc>
        <w:tc>
          <w:tcPr/>
          <w:p>
            <w:pPr>
              <w:pStyle w:val="Compact"/>
              <w:jc w:val="left"/>
            </w:pPr>
            <w:r>
              <w:t xml:space="preserve">Policy #PL-77821, Coverage: $5,000,000 CAD</w:t>
            </w:r>
          </w:p>
        </w:tc>
      </w:tr>
      <w:tr>
        <w:tc>
          <w:tcPr/>
          <w:p>
            <w:pPr>
              <w:pStyle w:val="Compact"/>
              <w:jc w:val="left"/>
            </w:pPr>
            <w:r>
              <w:t xml:space="preserve">Work Permit / Status</w:t>
            </w:r>
          </w:p>
        </w:tc>
        <w:tc>
          <w:tcPr/>
          <w:p>
            <w:pPr>
              <w:pStyle w:val="Compact"/>
              <w:jc w:val="left"/>
            </w:pPr>
            <w:r>
              <w:t xml:space="preserve">Canadian Citizen – No work permit required</w:t>
            </w:r>
          </w:p>
        </w:tc>
      </w:tr>
    </w:tbl>
    <w:bookmarkEnd w:id="22"/>
    <w:bookmarkStart w:id="23" w:name="scope-of-work-and-line-items"/>
    <w:p>
      <w:pPr>
        <w:pStyle w:val="Heading2"/>
      </w:pPr>
      <w:r>
        <w:t xml:space="preserve">2. Scope of Work and Line Items</w:t>
      </w:r>
    </w:p>
    <w:p>
      <w:pPr>
        <w:pStyle w:val="FirstParagraph"/>
      </w:pPr>
      <w:r>
        <w:t xml:space="preserve">This Purchase Order is issued by Northwest Aerospace Solutions Inc. to engage the services of a qualified Aerospace Engineer for the design, analysis, and certification support of a next-generation composite wing assembly for a regional turboprop aircraft. All work shall be performed in accordance with the applicable regulations of Transport Canada and the Canadian Aviation Regulations (CARs), Part 521 (Aircraft Airworthiness Standards). The Aerospace Engineer shall operate primarily from the vendor's office in Canada Vancouver and shall conduct on-site inspections at the Northwest Aerospace Solutions facility located in the Vancouver, British Columbia industrial corridor.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 / Deliverable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(CAD)</w:t>
            </w:r>
          </w:p>
        </w:tc>
        <w:tc>
          <w:tcPr/>
          <w:p>
            <w:pPr>
              <w:pStyle w:val="Compact"/>
              <w:jc w:val="left"/>
            </w:pPr>
            <w:r>
              <w:t xml:space="preserve">Extended Price (CAD)</w:t>
            </w:r>
          </w:p>
        </w:tc>
      </w:tr>
      <w:tr>
        <w:tc>
          <w:tcPr/>
          <w:p>
            <w:pPr>
              <w:pStyle w:val="Compact"/>
              <w:jc w:val="left"/>
            </w:pPr>
            <w:r>
              <w:t xml:space="preserve">001</w:t>
            </w:r>
          </w:p>
        </w:tc>
        <w:tc>
          <w:tcPr/>
          <w:p>
            <w:pPr>
              <w:pStyle w:val="Compact"/>
              <w:jc w:val="left"/>
            </w:pPr>
            <w:r>
              <w:t xml:space="preserve">Aerospace Engineer – Structural Analysis of Composite Wing Spar (FEA modelling, load path verification, and margin-of-safety calculations per CS-25 standards)</w:t>
            </w:r>
          </w:p>
        </w:tc>
        <w:tc>
          <w:tcPr/>
          <w:p>
            <w:pPr>
              <w:pStyle w:val="Compact"/>
              <w:jc w:val="left"/>
            </w:pPr>
            <w:r>
              <w:t xml:space="preserve">1</w:t>
            </w:r>
          </w:p>
        </w:tc>
        <w:tc>
          <w:tcPr/>
          <w:p>
            <w:pPr>
              <w:pStyle w:val="Compact"/>
              <w:jc w:val="left"/>
            </w:pPr>
            <w:r>
              <w:t xml:space="preserve">Lot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002</w:t>
            </w:r>
          </w:p>
        </w:tc>
        <w:tc>
          <w:tcPr/>
          <w:p>
            <w:pPr>
              <w:pStyle w:val="Compact"/>
              <w:jc w:val="left"/>
            </w:pPr>
            <w:r>
              <w:t xml:space="preserve">Aerospace Engineer – Fatigue and Damage Tolerance Assessment (Spectrum loading analysis, crack propagation modelling, and inspection interval recommendation)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14,200.00</w:t>
            </w:r>
          </w:p>
        </w:tc>
        <w:tc>
          <w:tcPr/>
          <w:p>
            <w:pPr>
              <w:pStyle w:val="Compact"/>
              <w:jc w:val="left"/>
            </w:pPr>
            <w:r>
              <w:t xml:space="preserve">14,200.00</w:t>
            </w:r>
          </w:p>
        </w:tc>
      </w:tr>
      <w:tr>
        <w:tc>
          <w:tcPr/>
          <w:p>
            <w:pPr>
              <w:pStyle w:val="Compact"/>
              <w:jc w:val="left"/>
            </w:pPr>
            <w:r>
              <w:t xml:space="preserve">003</w:t>
            </w:r>
          </w:p>
        </w:tc>
        <w:tc>
          <w:tcPr/>
          <w:p>
            <w:pPr>
              <w:pStyle w:val="Compact"/>
              <w:jc w:val="left"/>
            </w:pPr>
            <w:r>
              <w:t xml:space="preserve">Aerospace Engineer – Aerodynamic Performance Review (CFD validation, lift-to-drag ratio verification, and stall characteristics analysis for the modified wing section)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12,800.00</w:t>
            </w:r>
          </w:p>
        </w:tc>
        <w:tc>
          <w:tcPr/>
          <w:p>
            <w:pPr>
              <w:pStyle w:val="Compact"/>
              <w:jc w:val="left"/>
            </w:pPr>
            <w:r>
              <w:t xml:space="preserve">12,800.00</w:t>
            </w:r>
          </w:p>
        </w:tc>
      </w:tr>
      <w:tr>
        <w:tc>
          <w:tcPr/>
          <w:p>
            <w:pPr>
              <w:pStyle w:val="Compact"/>
              <w:jc w:val="left"/>
            </w:pPr>
            <w:r>
              <w:t xml:space="preserve">004</w:t>
            </w:r>
          </w:p>
        </w:tc>
        <w:tc>
          <w:tcPr/>
          <w:p>
            <w:pPr>
              <w:pStyle w:val="Compact"/>
              <w:jc w:val="left"/>
            </w:pPr>
            <w:r>
              <w:t xml:space="preserve">Aerospace Engineer – Regulatory Compliance and Certification Support (Preparation of technical data packages for Transport Canada Type Certificate amendment, including compliance matrix and engineering justification reports)</w:t>
            </w:r>
          </w:p>
        </w:tc>
        <w:tc>
          <w:tcPr/>
          <w:p>
            <w:pPr>
              <w:pStyle w:val="Compact"/>
              <w:jc w:val="left"/>
            </w:pPr>
            <w:r>
              <w:t xml:space="preserve">1</w:t>
            </w:r>
          </w:p>
        </w:tc>
        <w:tc>
          <w:tcPr/>
          <w:p>
            <w:pPr>
              <w:pStyle w:val="Compact"/>
              <w:jc w:val="left"/>
            </w:pPr>
            <w:r>
              <w:t xml:space="preserve">Lot</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005</w:t>
            </w:r>
          </w:p>
        </w:tc>
        <w:tc>
          <w:tcPr/>
          <w:p>
            <w:pPr>
              <w:pStyle w:val="Compact"/>
              <w:jc w:val="left"/>
            </w:pPr>
            <w:r>
              <w:t xml:space="preserve">Aerospace Engineer – On-Site Inspection and Test Supervision at Vancouver Facility (Minimum 5 business days on-site at 4820 West Broadway, Vancouver, BC; includes witness testing of proof-load and fatigue specimens)</w:t>
            </w:r>
          </w:p>
        </w:tc>
        <w:tc>
          <w:tcPr/>
          <w:p>
            <w:pPr>
              <w:pStyle w:val="Compact"/>
              <w:jc w:val="left"/>
            </w:pPr>
            <w:r>
              <w:t xml:space="preserve">5</w:t>
            </w:r>
          </w:p>
        </w:tc>
        <w:tc>
          <w:tcPr/>
          <w:p>
            <w:pPr>
              <w:pStyle w:val="Compact"/>
              <w:jc w:val="left"/>
            </w:pPr>
            <w:r>
              <w:t xml:space="preserve">Days</w:t>
            </w:r>
          </w:p>
        </w:tc>
        <w:tc>
          <w:tcPr/>
          <w:p>
            <w:pPr>
              <w:pStyle w:val="Compact"/>
              <w:jc w:val="left"/>
            </w:pPr>
            <w:r>
              <w:t xml:space="preserve">1,450.00</w:t>
            </w:r>
          </w:p>
        </w:tc>
        <w:tc>
          <w:tcPr/>
          <w:p>
            <w:pPr>
              <w:pStyle w:val="Compact"/>
              <w:jc w:val="left"/>
            </w:pPr>
            <w:r>
              <w:t xml:space="preserve">7,250.00</w:t>
            </w:r>
          </w:p>
        </w:tc>
      </w:tr>
      <w:tr>
        <w:tc>
          <w:tcPr/>
          <w:p>
            <w:pPr>
              <w:pStyle w:val="Compact"/>
              <w:jc w:val="left"/>
            </w:pPr>
            <w:r>
              <w:t xml:space="preserve">006</w:t>
            </w:r>
          </w:p>
        </w:tc>
        <w:tc>
          <w:tcPr/>
          <w:p>
            <w:pPr>
              <w:pStyle w:val="Compact"/>
              <w:jc w:val="left"/>
            </w:pPr>
            <w:r>
              <w:t xml:space="preserve">Aerospace Engineer – Final Engineering Report and Design Release Documentation (Comprehensive 120-page report with appendices, CAD drawings, and signed engineering release per CARs Part 521, Subpart B)</w:t>
            </w:r>
          </w:p>
        </w:tc>
        <w:tc>
          <w:tcPr/>
          <w:p>
            <w:pPr>
              <w:pStyle w:val="Compact"/>
              <w:jc w:val="left"/>
            </w:pPr>
            <w:r>
              <w:t xml:space="preserve">1</w:t>
            </w:r>
          </w:p>
        </w:tc>
        <w:tc>
          <w:tcPr/>
          <w:p>
            <w:pPr>
              <w:pStyle w:val="Compact"/>
              <w:jc w:val="left"/>
            </w:pPr>
            <w:r>
              <w:t xml:space="preserve">Lot</w:t>
            </w:r>
          </w:p>
        </w:tc>
        <w:tc>
          <w:tcPr/>
          <w:p>
            <w:pPr>
              <w:pStyle w:val="Compact"/>
              <w:jc w:val="left"/>
            </w:pPr>
            <w:r>
              <w:t xml:space="preserve">9,750.00</w:t>
            </w:r>
          </w:p>
        </w:tc>
        <w:tc>
          <w:tcPr/>
          <w:p>
            <w:pPr>
              <w:pStyle w:val="Compact"/>
              <w:jc w:val="left"/>
            </w:pPr>
            <w:r>
              <w:t xml:space="preserve">9,750.00</w:t>
            </w:r>
          </w:p>
        </w:tc>
      </w:tr>
      <w:tr>
        <w:tc>
          <w:tcPr/>
          <w:p>
            <w:pPr>
              <w:pStyle w:val="Compact"/>
              <w:jc w:val="left"/>
            </w:pPr>
            <w:r>
              <w:t xml:space="preserve">007</w:t>
            </w:r>
          </w:p>
        </w:tc>
        <w:tc>
          <w:tcPr/>
          <w:p>
            <w:pPr>
              <w:pStyle w:val="Compact"/>
              <w:jc w:val="left"/>
            </w:pPr>
            <w:r>
              <w:t xml:space="preserve">Specialized Software Licenses – ANSYS Mechanical &amp; Fluent (12-month subscription, assigned to the Aerospace Engineer for the duration of this Purchase Order)</w:t>
            </w:r>
          </w:p>
        </w:tc>
        <w:tc>
          <w:tcPr/>
          <w:p>
            <w:pPr>
              <w:pStyle w:val="Compact"/>
              <w:jc w:val="left"/>
            </w:pPr>
            <w:r>
              <w:t xml:space="preserve">1</w:t>
            </w:r>
          </w:p>
        </w:tc>
        <w:tc>
          <w:tcPr/>
          <w:p>
            <w:pPr>
              <w:pStyle w:val="Compact"/>
              <w:jc w:val="left"/>
            </w:pPr>
            <w:r>
              <w:t xml:space="preserve">Year</w:t>
            </w:r>
          </w:p>
        </w:tc>
        <w:tc>
          <w:tcPr/>
          <w:p>
            <w:pPr>
              <w:pStyle w:val="Compact"/>
              <w:jc w:val="left"/>
            </w:pPr>
            <w:r>
              <w:t xml:space="preserve">6,400.00</w:t>
            </w:r>
          </w:p>
        </w:tc>
        <w:tc>
          <w:tcPr/>
          <w:p>
            <w:pPr>
              <w:pStyle w:val="Compact"/>
              <w:jc w:val="left"/>
            </w:pPr>
            <w:r>
              <w:t xml:space="preserve">6,400.00</w:t>
            </w:r>
          </w:p>
        </w:tc>
      </w:tr>
      <w:tr>
        <w:tc>
          <w:tcPr/>
          <w:p>
            <w:pPr>
              <w:pStyle w:val="Compact"/>
              <w:jc w:val="left"/>
            </w:pPr>
            <w:r>
              <w:t xml:space="preserve">008</w:t>
            </w:r>
          </w:p>
        </w:tc>
        <w:tc>
          <w:tcPr/>
          <w:p>
            <w:pPr>
              <w:pStyle w:val="Compact"/>
              <w:jc w:val="left"/>
            </w:pPr>
            <w:r>
              <w:t xml:space="preserve">Travel and Accommodation – Local transportation within the Vancouver metropolitan area and per-diem for on-site days (per B.C. government travel policy rates)</w:t>
            </w:r>
          </w:p>
        </w:tc>
        <w:tc>
          <w:tcPr/>
          <w:p>
            <w:pPr>
              <w:pStyle w:val="Compact"/>
              <w:jc w:val="left"/>
            </w:pPr>
            <w:r>
              <w:t xml:space="preserve">5</w:t>
            </w:r>
          </w:p>
        </w:tc>
        <w:tc>
          <w:tcPr/>
          <w:p>
            <w:pPr>
              <w:pStyle w:val="Compact"/>
              <w:jc w:val="left"/>
            </w:pPr>
            <w:r>
              <w:t xml:space="preserve">Days</w:t>
            </w:r>
          </w:p>
        </w:tc>
        <w:tc>
          <w:tcPr/>
          <w:p>
            <w:pPr>
              <w:pStyle w:val="Compact"/>
              <w:jc w:val="left"/>
            </w:pPr>
            <w:r>
              <w:t xml:space="preserve">185.00</w:t>
            </w:r>
          </w:p>
        </w:tc>
        <w:tc>
          <w:tcPr/>
          <w:p>
            <w:pPr>
              <w:pStyle w:val="Compact"/>
              <w:jc w:val="left"/>
            </w:pPr>
            <w:r>
              <w:t xml:space="preserve">925.00</w:t>
            </w:r>
          </w:p>
        </w:tc>
      </w:tr>
    </w:tbl>
    <w:bookmarkEnd w:id="23"/>
    <w:bookmarkStart w:id="24" w:name="pricing-summary"/>
    <w:p>
      <w:pPr>
        <w:pStyle w:val="Heading2"/>
      </w:pPr>
      <w:r>
        <w:t xml:space="preserve">3. Pricing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left"/>
            </w:pPr>
            <w:r>
              <w:t xml:space="preserve">Amount (CAD)</w:t>
            </w:r>
          </w:p>
        </w:tc>
      </w:tr>
      <w:tr>
        <w:tc>
          <w:tcPr/>
          <w:p>
            <w:pPr>
              <w:pStyle w:val="Compact"/>
              <w:jc w:val="left"/>
            </w:pPr>
            <w:r>
              <w:t xml:space="preserve">Subtotal (Items 001 – 008)</w:t>
            </w:r>
          </w:p>
        </w:tc>
        <w:tc>
          <w:tcPr/>
          <w:p>
            <w:pPr>
              <w:pStyle w:val="Compact"/>
              <w:jc w:val="left"/>
            </w:pPr>
            <w:r>
              <w:t xml:space="preserve">$91,825.00</w:t>
            </w:r>
          </w:p>
        </w:tc>
      </w:tr>
      <w:tr>
        <w:tc>
          <w:tcPr/>
          <w:p>
            <w:pPr>
              <w:pStyle w:val="Compact"/>
              <w:jc w:val="left"/>
            </w:pPr>
            <w:r>
              <w:t xml:space="preserve">GST (5% – Federal, applicable in British Columbia, Canada)</w:t>
            </w:r>
          </w:p>
        </w:tc>
        <w:tc>
          <w:tcPr/>
          <w:p>
            <w:pPr>
              <w:pStyle w:val="Compact"/>
              <w:jc w:val="left"/>
            </w:pPr>
            <w:r>
              <w:t xml:space="preserve">$4,591.25</w:t>
            </w:r>
          </w:p>
        </w:tc>
      </w:tr>
      <w:tr>
        <w:tc>
          <w:tcPr/>
          <w:p>
            <w:pPr>
              <w:pStyle w:val="Compact"/>
              <w:jc w:val="left"/>
            </w:pPr>
            <w:r>
              <w:t xml:space="preserve">PST (7% – Provincial Sales Tax, British Columbia)</w:t>
            </w:r>
          </w:p>
        </w:tc>
        <w:tc>
          <w:tcPr/>
          <w:p>
            <w:pPr>
              <w:pStyle w:val="Compact"/>
              <w:jc w:val="left"/>
            </w:pPr>
            <w:r>
              <w:t xml:space="preserve">$6,427.75</w:t>
            </w:r>
          </w:p>
        </w:tc>
      </w:tr>
      <w:tr>
        <w:tc>
          <w:tcPr/>
          <w:p>
            <w:pPr>
              <w:pStyle w:val="Compact"/>
              <w:jc w:val="left"/>
            </w:pPr>
            <w:r>
              <w:t xml:space="preserve">TOTAL AMOUNT DUE (CAD)</w:t>
            </w:r>
          </w:p>
        </w:tc>
        <w:tc>
          <w:tcPr/>
          <w:p>
            <w:pPr>
              <w:pStyle w:val="Compact"/>
              <w:jc w:val="left"/>
            </w:pPr>
            <w:r>
              <w:t xml:space="preserve">$102,844.00</w:t>
            </w:r>
          </w:p>
        </w:tc>
      </w:tr>
    </w:tbl>
    <w:bookmarkEnd w:id="24"/>
    <w:bookmarkStart w:id="25" w:name="terms-and-conditions"/>
    <w:p>
      <w:pPr>
        <w:pStyle w:val="Heading2"/>
      </w:pPr>
      <w:r>
        <w:t xml:space="preserve">4. Terms and Conditions</w:t>
      </w:r>
    </w:p>
    <w:p>
      <w:pPr>
        <w:pStyle w:val="FirstParagraph"/>
      </w:pPr>
      <w:r>
        <w:t xml:space="preserve">4.1</w:t>
      </w:r>
      <w:r>
        <w:t xml:space="preserve"> </w:t>
      </w:r>
      <w:r>
        <w:rPr>
          <w:bCs/>
          <w:b/>
        </w:rPr>
        <w:t xml:space="preserve">Governing Law.</w:t>
      </w:r>
      <w:r>
        <w:t xml:space="preserve"> </w:t>
      </w:r>
      <w:r>
        <w:t xml:space="preserve">This Purchase Order shall be governed by and construed in accordance with the laws of the Province of British Columbia and the federal laws of Canada applicable therein. Any disputes arising from this Purchase Order shall be subject to the exclusive jurisdiction of the courts of the Province of British Columbia, Canada Vancouver.</w:t>
      </w:r>
    </w:p>
    <w:p>
      <w:pPr>
        <w:pStyle w:val="BodyText"/>
      </w:pPr>
      <w:r>
        <w:t xml:space="preserve">4.2</w:t>
      </w:r>
      <w:r>
        <w:t xml:space="preserve"> </w:t>
      </w:r>
      <w:r>
        <w:rPr>
          <w:bCs/>
          <w:b/>
        </w:rPr>
        <w:t xml:space="preserve">Professional Standards.</w:t>
      </w:r>
      <w:r>
        <w:t xml:space="preserve"> </w:t>
      </w:r>
      <w:r>
        <w:t xml:space="preserve">The Aerospace Engineer shall perform all services in a professional and workmanlike manner consistent with the standards of practice established by Engineers and Geoscientists British Columbia (EGBC). The Aerospace Engineer warrants that all engineering calculations, analyses, and design releases shall comply with the applicable Canadian Aviation Regulations and Transport Canada Airworthiness Directives in force at the time of delivery.</w:t>
      </w:r>
    </w:p>
    <w:p>
      <w:pPr>
        <w:pStyle w:val="BodyText"/>
      </w:pPr>
      <w:r>
        <w:t xml:space="preserve">4.3</w:t>
      </w:r>
      <w:r>
        <w:t xml:space="preserve"> </w:t>
      </w:r>
      <w:r>
        <w:rPr>
          <w:bCs/>
          <w:b/>
        </w:rPr>
        <w:t xml:space="preserve">Intellectual Property.</w:t>
      </w:r>
      <w:r>
        <w:t xml:space="preserve"> </w:t>
      </w:r>
      <w:r>
        <w:t xml:space="preserve">All deliverables, including but not limited to FEA models, CFD datasets, engineering reports, and design drawings produced under this Purchase Order, shall become the sole property of Northwest Aerospace Solutions Inc. upon full payment. The Aerospace Engineer retains the right to reference the project in a general, non-identifiable manner for professional portfolio purposes, subject to a 90-day confidentiality period.</w:t>
      </w:r>
    </w:p>
    <w:p>
      <w:pPr>
        <w:pStyle w:val="BodyText"/>
      </w:pPr>
      <w:r>
        <w:t xml:space="preserve">4.4</w:t>
      </w:r>
      <w:r>
        <w:t xml:space="preserve"> </w:t>
      </w:r>
      <w:r>
        <w:rPr>
          <w:bCs/>
          <w:b/>
        </w:rPr>
        <w:t xml:space="preserve">Confidentiality.</w:t>
      </w:r>
      <w:r>
        <w:t xml:space="preserve"> </w:t>
      </w:r>
      <w:r>
        <w:t xml:space="preserve">The Aerospace Engineer shall treat all proprietary data, design specifications, and operational information provided by Northwest Aerospace Solutions Inc. as strictly confidential. This obligation shall survive the termination of this Purchase Order for a period of five (5) years.</w:t>
      </w:r>
    </w:p>
    <w:p>
      <w:pPr>
        <w:pStyle w:val="BodyText"/>
      </w:pPr>
      <w:r>
        <w:t xml:space="preserve">4.5</w:t>
      </w:r>
      <w:r>
        <w:t xml:space="preserve"> </w:t>
      </w:r>
      <w:r>
        <w:rPr>
          <w:bCs/>
          <w:b/>
        </w:rPr>
        <w:t xml:space="preserve">Payment Schedule.</w:t>
      </w:r>
      <w:r>
        <w:t xml:space="preserve"> </w:t>
      </w:r>
      <w:r>
        <w:t xml:space="preserve">Payment shall be made in three (3) installments: 30% upon execution of this Purchase Order, 40% upon delivery and acceptance of the interim engineering report (Item 006, draft), and 30% upon final acceptance of all deliverables. Invoices shall be submitted to the accounts payable department at Northwest Aerospace Solutions Inc., Vancouver, BC. Payment shall be made by electronic funds transfer (EFT) to the bank account designated by the Aerospace Engineer.</w:t>
      </w:r>
    </w:p>
    <w:p>
      <w:pPr>
        <w:pStyle w:val="BodyText"/>
      </w:pPr>
      <w:r>
        <w:t xml:space="preserve">4.6</w:t>
      </w:r>
      <w:r>
        <w:t xml:space="preserve"> </w:t>
      </w:r>
      <w:r>
        <w:rPr>
          <w:bCs/>
          <w:b/>
        </w:rPr>
        <w:t xml:space="preserve">Acceptance Criteria.</w:t>
      </w:r>
      <w:r>
        <w:t xml:space="preserve"> </w:t>
      </w:r>
      <w:r>
        <w:t xml:space="preserve">All deliverables shall be subject to a ten (10) business-day review period by the Northwest Aerospace Solutions Inc. Quality Assurance team. Acceptance shall be deemed complete upon written confirmation or upon the expiration of the review period without written objection. Any non-conforming deliverables shall be corrected by the Aerospace Engineer at no additional cost within fifteen (15) business days of notification.</w:t>
      </w:r>
    </w:p>
    <w:p>
      <w:pPr>
        <w:pStyle w:val="BodyText"/>
      </w:pPr>
      <w:r>
        <w:t xml:space="preserve">4.7</w:t>
      </w:r>
      <w:r>
        <w:t xml:space="preserve"> </w:t>
      </w:r>
      <w:r>
        <w:rPr>
          <w:bCs/>
          <w:b/>
        </w:rPr>
        <w:t xml:space="preserve">Insurance and Indemnification.</w:t>
      </w:r>
      <w:r>
        <w:t xml:space="preserve"> </w:t>
      </w:r>
      <w:r>
        <w:t xml:space="preserve">The Aerospace Engineer shall maintain professional liability insurance with a minimum coverage of $5,000,000 CAD throughout the term of this Purchase Order. The Aerospace Engineer shall indemnify and hold harmless Northwest Aerospace Solutions Inc. from any claims, damages, or liabilities arising from the negligence or willful misconduct of the Aerospace Engineer in the performance of services under this Purchase Order.</w:t>
      </w:r>
    </w:p>
    <w:p>
      <w:pPr>
        <w:pStyle w:val="BodyText"/>
      </w:pPr>
      <w:r>
        <w:t xml:space="preserve">4.8</w:t>
      </w:r>
      <w:r>
        <w:t xml:space="preserve"> </w:t>
      </w:r>
      <w:r>
        <w:rPr>
          <w:bCs/>
          <w:b/>
        </w:rPr>
        <w:t xml:space="preserve">Termination.</w:t>
      </w:r>
      <w:r>
        <w:t xml:space="preserve"> </w:t>
      </w:r>
      <w:r>
        <w:t xml:space="preserve">Either party may terminate this Purchase Order with thirty (30) days written notice. In the event of termination, the Aerospace Engineer shall be compensated for all services rendered and non-cancellable expenses incurred up to the date of termination, subject to the acceptance criteria in Section 4.6.</w:t>
      </w:r>
    </w:p>
    <w:p>
      <w:pPr>
        <w:pStyle w:val="BodyText"/>
      </w:pPr>
      <w:r>
        <w:t xml:space="preserve">4.9</w:t>
      </w:r>
      <w:r>
        <w:t xml:space="preserve"> </w:t>
      </w:r>
      <w:r>
        <w:rPr>
          <w:bCs/>
          <w:b/>
        </w:rPr>
        <w:t xml:space="preserve">Compliance with Canadian Regulations.</w:t>
      </w:r>
      <w:r>
        <w:t xml:space="preserve"> </w:t>
      </w:r>
      <w:r>
        <w:t xml:space="preserve">The Aerospace Engineer confirms that all services rendered under this Purchase Order comply with the Canadian Occupational Health and Safety regulations applicable in British Columbia, the Personal Information Protection Act (PIPA) of British Columbia, and all applicable federal and provincial employment and professional practice statutes of Canada.</w:t>
      </w:r>
    </w:p>
    <w:bookmarkEnd w:id="25"/>
    <w:bookmarkStart w:id="26" w:name="delivery-and-location-of-work"/>
    <w:p>
      <w:pPr>
        <w:pStyle w:val="Heading2"/>
      </w:pPr>
      <w:r>
        <w:t xml:space="preserve">5. Delivery and Location of Work</w:t>
      </w:r>
    </w:p>
    <w:p>
      <w:pPr>
        <w:pStyle w:val="FirstParagraph"/>
      </w:pPr>
      <w:r>
        <w:t xml:space="preserve">All remote and office-based work shall be performed from the Aerospace Engineer's registered office in Canada Vancouver, British Columbia. On-site activities (Item 005) shall be conducted at the Northwest Aerospace Solutions Inc. facility at 4820 West Broadway, Vancouver, BC. The Aerospace Engineer shall coordinate all on-site visits with the project manager no fewer than five (5) business days in advance. All work shall be completed no later than July 15, 2025, unless a written extension is mutually agreed upon by both parties.</w:t>
      </w:r>
    </w:p>
    <w:bookmarkEnd w:id="26"/>
    <w:bookmarkStart w:id="27" w:name="authorization-and-signatures"/>
    <w:p>
      <w:pPr>
        <w:pStyle w:val="Heading2"/>
      </w:pPr>
      <w:r>
        <w:t xml:space="preserve">6. Authorization and Signatures</w:t>
      </w:r>
    </w:p>
    <w:p>
      <w:pPr>
        <w:pStyle w:val="FirstParagraph"/>
      </w:pPr>
      <w:r>
        <w:rPr>
          <w:bCs/>
          <w:b/>
        </w:rPr>
        <w:t xml:space="preserve">For and on behalf of Northwest Aerospace Solutions Inc.:</w:t>
      </w:r>
    </w:p>
    <w:p>
      <w:pPr>
        <w:pStyle w:val="BodyText"/>
      </w:pPr>
      <w:r>
        <w:t xml:space="preserve">Signature: ___________________________</w:t>
      </w:r>
    </w:p>
    <w:p>
      <w:pPr>
        <w:pStyle w:val="BodyText"/>
      </w:pPr>
      <w:r>
        <w:t xml:space="preserve">Name: Marcus T. Chen</w:t>
      </w:r>
    </w:p>
    <w:p>
      <w:pPr>
        <w:pStyle w:val="BodyText"/>
      </w:pPr>
      <w:r>
        <w:t xml:space="preserve">Title: Director of Procurement &amp; Engineering</w:t>
      </w:r>
    </w:p>
    <w:p>
      <w:pPr>
        <w:pStyle w:val="BodyText"/>
      </w:pPr>
      <w:r>
        <w:t xml:space="preserve">Date: ___________________________</w:t>
      </w:r>
    </w:p>
    <w:p>
      <w:pPr>
        <w:pStyle w:val="BodyText"/>
      </w:pPr>
      <w:r>
        <w:rPr>
          <w:bCs/>
          <w:b/>
        </w:rPr>
        <w:t xml:space="preserve">Accepted by the Aerospace Engineer:</w:t>
      </w:r>
    </w:p>
    <w:p>
      <w:pPr>
        <w:pStyle w:val="BodyText"/>
      </w:pPr>
      <w:r>
        <w:t xml:space="preserve">Signature: ___________________________</w:t>
      </w:r>
    </w:p>
    <w:p>
      <w:pPr>
        <w:pStyle w:val="BodyText"/>
      </w:pPr>
      <w:r>
        <w:t xml:space="preserve">Name: Dr. Elena M. Kowalski, P.Eng.</w:t>
      </w:r>
    </w:p>
    <w:p>
      <w:pPr>
        <w:pStyle w:val="BodyText"/>
      </w:pPr>
      <w:r>
        <w:t xml:space="preserve">Title: Senior Aerospace Engineer</w:t>
      </w:r>
    </w:p>
    <w:p>
      <w:pPr>
        <w:pStyle w:val="BodyText"/>
      </w:pPr>
      <w:r>
        <w:t xml:space="preserve">Date: ___________________________</w:t>
      </w:r>
    </w:p>
    <w:p>
      <w:pPr>
        <w:pStyle w:val="BodyText"/>
      </w:pPr>
      <w:r>
        <w:rPr>
          <w:bCs/>
          <w:b/>
        </w:rPr>
        <w:t xml:space="preserve">Note:</w:t>
      </w:r>
      <w:r>
        <w:t xml:space="preserve"> </w:t>
      </w:r>
      <w:r>
        <w:t xml:space="preserve">This Purchase Order (PO-2025-VAN-0487) constitutes a binding agreement between Northwest Aerospace Solutions Inc. and the named Aerospace Engineer upon signature by both parties. All references to "Canada Vancouver" in this document denote the city of Vancouver in the Province of British Columbia, Canada, as the primary jurisdiction and location of performance. This document is issued in accordance with the commercial practices of the Province of British Columbia and the federal commercial law framework of Canada. For questions regarding this Purchase Order, contact the Procurement Office at Northwest Aerospace Solutions Inc., Vancouver, BC, Canada.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Aerospace Engineer Services - Canada Vancouver</dc:title>
  <dc:creator/>
  <dc:language>en</dc:language>
  <cp:keywords/>
  <dcterms:created xsi:type="dcterms:W3CDTF">2026-10-10T04:00:00Z</dcterms:created>
  <dcterms:modified xsi:type="dcterms:W3CDTF">2026-10-10T04:00:00Z</dcterms:modified>
</cp:coreProperties>
</file>

<file path=docProps/custom.xml><?xml version="1.0" encoding="utf-8"?>
<Properties xmlns="http://schemas.openxmlformats.org/officeDocument/2006/custom-properties" xmlns:vt="http://schemas.openxmlformats.org/officeDocument/2006/docPropsVTypes"/>
</file>