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Aerospace Technologies S.A.E.</w:t>
      </w:r>
    </w:p>
    <w:p>
      <w:pPr>
        <w:pStyle w:val="BodyText"/>
      </w:pPr>
      <w:r>
        <w:t xml:space="preserve">127 El Tahrir Street, Downtown District, Egypt Cairo, 11511</w:t>
      </w:r>
    </w:p>
    <w:p>
      <w:pPr>
        <w:pStyle w:val="BodyText"/>
      </w:pPr>
      <w:r>
        <w:t xml:space="preserve">Commercial Registration No. 482910 | Tax ID: 552-881-334-772</w:t>
      </w:r>
    </w:p>
    <w:p>
      <w:pPr>
        <w:pStyle w:val="BodyText"/>
      </w:pPr>
      <w:r>
        <w:t xml:space="preserve">Tel: +20 2 2578 4412 | Email: procurement@nile-aerospace.com.eg</w:t>
      </w:r>
    </w:p>
    <w:bookmarkEnd w:id="20"/>
    <w:p>
      <w:pPr>
        <w:pStyle w:val="BodyText"/>
      </w:pPr>
      <w:r>
        <w:t xml:space="preserve">Purchase Order No.: NAT-PO-2025-0047</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NAT-EAC-2025-Phase II</w:t>
      </w:r>
      <w:r>
        <w:br/>
      </w:r>
      <w:r>
        <w:rPr>
          <w:bCs/>
          <w:b/>
        </w:rPr>
        <w:t xml:space="preserve">Country of Execution:</w:t>
      </w:r>
      <w:r>
        <w:t xml:space="preserve"> </w:t>
      </w:r>
      <w:r>
        <w:t xml:space="preserve">Egypt Cairo</w:t>
      </w:r>
    </w:p>
    <w:p>
      <w:pPr>
        <w:pStyle w:val="BodyText"/>
      </w:pPr>
      <w:r>
        <w:rPr>
          <w:bCs/>
          <w:b/>
        </w:rPr>
        <w:t xml:space="preserve">Supplier / Service Provider:</w:t>
      </w:r>
      <w:r>
        <w:br/>
      </w:r>
      <w:r>
        <w:t xml:space="preserve">Eng. Mahmoud Khalil Farouk</w:t>
      </w:r>
      <w:r>
        <w:br/>
      </w:r>
      <w:r>
        <w:t xml:space="preserve">Senior Aerospace Engineer</w:t>
      </w:r>
      <w:r>
        <w:br/>
      </w:r>
      <w:r>
        <w:t xml:space="preserve">Personal ID: 28905120123456</w:t>
      </w:r>
      <w:r>
        <w:br/>
      </w:r>
      <w:r>
        <w:t xml:space="preserve">Address: 44 Corniche El Nil, Maadi, Egypt Cairo</w:t>
      </w:r>
      <w:r>
        <w:br/>
      </w:r>
      <w:r>
        <w:t xml:space="preserve">Professional License: EAA-2019-0087 (Egyptian Aeronautical Authority)</w:t>
      </w:r>
    </w:p>
    <w:p>
      <w:pPr>
        <w:pStyle w:val="BodyText"/>
      </w:pPr>
      <w:r>
        <w:t xml:space="preserve">1. SCOPE OF PROCUREMENT – AEROSPACE ENGINEER SERVICES</w:t>
      </w:r>
    </w:p>
    <w:p>
      <w:pPr>
        <w:pStyle w:val="BodyText"/>
      </w:pPr>
      <w:r>
        <w:t xml:space="preserve">This Purchase Order is issued by Nile Aerospace Technologies S.A.E., a registered entity operating in Egypt Cairo, to procure the professional services of a qualified Aerospace Engineer for the duration of the Egypt Cairo Regional Aviation Modernization Program. The Aerospace Engineer shall be responsible for the design review, structural analysis, and technical supervision of composite airframe components destined for the Egypt Cairo-based maintenance, repair, and overhaul (MRO) facility located at Cairo International Airport, Terminal 3, Hangar 7. All deliverables under this Purchase Order shall comply with the Egyptian Civil Aviation Authority (ECAA) regulations, ICAO Annex 8 standards, and the specific technical specifications outlined in Annex A of this Purchase Order.</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Aerospace Engineer – Structural Design Review of Composite Wing Spar Assemblies (Egypt Cairo MRO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Aerospace Engineer – Fatigue and Fracture Analysis of Landing Gear Components per ECAA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Aerospace Engineer – On-Site Technical Supervision at Egypt Cairo Hangar 7 (40 working hours)</w:t>
            </w:r>
          </w:p>
        </w:tc>
        <w:tc>
          <w:tcPr/>
          <w:p>
            <w:pPr>
              <w:pStyle w:val="Compact"/>
              <w:jc w:val="left"/>
            </w:pPr>
            <w:r>
              <w:t xml:space="preserve">40</w:t>
            </w:r>
          </w:p>
        </w:tc>
        <w:tc>
          <w:tcPr/>
          <w:p>
            <w:pPr>
              <w:pStyle w:val="Compact"/>
              <w:jc w:val="left"/>
            </w:pPr>
            <w:r>
              <w:t xml:space="preserve">Hour</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Aerospace Engineer – Preparation of Technical Compliance Reports for Egyptian Civil Aviation Authority Submission</w:t>
            </w:r>
          </w:p>
        </w:tc>
        <w:tc>
          <w:tcPr/>
          <w:p>
            <w:pPr>
              <w:pStyle w:val="Compact"/>
              <w:jc w:val="left"/>
            </w:pPr>
            <w:r>
              <w:t xml:space="preserve">6</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Aerospace Engineer – Training and Knowledge Transfer Sessions for Egypt Cairo In-House Engineering Team</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Aerospace Engineer – Procurement and Calibration of Finite Element Analysis Software License (ANSYS Mechanical, 1-year)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800,000.00</w:t>
            </w:r>
          </w:p>
        </w:tc>
      </w:tr>
      <w:tr>
        <w:tc>
          <w:tcPr>
            <w:gridSpan w:val="5"/>
          </w:tcPr>
          <w:p>
            <w:pPr>
              <w:pStyle w:val="Compact"/>
              <w:jc w:val="right"/>
            </w:pPr>
            <w:r>
              <w:t xml:space="preserve">VAT (14% – Egyptian Tax Authority)</w:t>
            </w:r>
          </w:p>
        </w:tc>
        <w:tc>
          <w:tcPr/>
          <w:p>
            <w:pPr>
              <w:pStyle w:val="Compact"/>
              <w:jc w:val="left"/>
            </w:pPr>
            <w:r>
              <w:t xml:space="preserve">112,000.00</w:t>
            </w:r>
          </w:p>
        </w:tc>
      </w:tr>
      <w:tr>
        <w:tc>
          <w:tcPr>
            <w:gridSpan w:val="5"/>
          </w:tcPr>
          <w:p>
            <w:pPr>
              <w:pStyle w:val="Compact"/>
              <w:jc w:val="right"/>
            </w:pPr>
            <w:r>
              <w:t xml:space="preserve">GRAND TOTAL (EGP)</w:t>
            </w:r>
          </w:p>
        </w:tc>
        <w:tc>
          <w:tcPr/>
          <w:p>
            <w:pPr>
              <w:pStyle w:val="Compact"/>
              <w:jc w:val="left"/>
            </w:pPr>
            <w:r>
              <w:t xml:space="preserve">912,000.00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Civil Code (Law No. 131 of 1948) and the Egyptian Commercial Code. Any disputes arising from this Purchase Order shall be subject to the exclusive jurisdiction of the competent courts in Egypt Cairo.</w:t>
      </w:r>
    </w:p>
    <w:p>
      <w:pPr>
        <w:numPr>
          <w:ilvl w:val="0"/>
          <w:numId w:val="1001"/>
        </w:numPr>
        <w:pStyle w:val="Compact"/>
      </w:pPr>
      <w:r>
        <w:rPr>
          <w:bCs/>
          <w:b/>
        </w:rPr>
        <w:t xml:space="preserve">Payment Terms:</w:t>
      </w:r>
      <w:r>
        <w:t xml:space="preserve"> </w:t>
      </w:r>
      <w:r>
        <w:t xml:space="preserve">Payment shall be made in Egyptian Pounds (EGP) via bank transfer to the Aerospace Engineer's designated account at the National Bank of Egypt, Cairo Main Branch. Payment shall be released in three (3) installments: 40% upon acceptance of this Purchase Order, 40% upon completion of all structural design reviews and on-site supervision in Egypt Cairo, and 20% upon final acceptance of all compliance reports by the Egyptian Civil Aviation Authority.</w:t>
      </w:r>
    </w:p>
    <w:p>
      <w:pPr>
        <w:numPr>
          <w:ilvl w:val="0"/>
          <w:numId w:val="1001"/>
        </w:numPr>
        <w:pStyle w:val="Compact"/>
      </w:pPr>
      <w:r>
        <w:rPr>
          <w:bCs/>
          <w:b/>
        </w:rPr>
        <w:t xml:space="preserve">Delivery and Performance Location:</w:t>
      </w:r>
      <w:r>
        <w:t xml:space="preserve"> </w:t>
      </w:r>
      <w:r>
        <w:t xml:space="preserve">All services under this Purchase Order shall be performed at the Egypt Cairo MRO facility (Cairo International Airport, Hangar 7) and at the Aerospace Engineer's registered office in Maadi, Egypt Cairo, as mutually agreed in writing.</w:t>
      </w:r>
    </w:p>
    <w:p>
      <w:pPr>
        <w:numPr>
          <w:ilvl w:val="0"/>
          <w:numId w:val="1001"/>
        </w:numPr>
        <w:pStyle w:val="Compact"/>
      </w:pPr>
      <w:r>
        <w:rPr>
          <w:bCs/>
          <w:b/>
        </w:rPr>
        <w:t xml:space="preserve">Compliance and Certification:</w:t>
      </w:r>
      <w:r>
        <w:t xml:space="preserve"> </w:t>
      </w:r>
      <w:r>
        <w:t xml:space="preserve">The Aerospace Engineer warrants that all deliverables shall meet or exceed the standards prescribed by the Egyptian Civil Aviation Authority, the International Civil Aviation Organization (ICAO), and applicable Egyptian national standards (EGS). The Aerospace Engineer shall maintain a valid professional license issued by the Egyptian Aeronautical Authority throughout the performance period of this Purchase Order.</w:t>
      </w:r>
    </w:p>
    <w:p>
      <w:pPr>
        <w:numPr>
          <w:ilvl w:val="0"/>
          <w:numId w:val="1001"/>
        </w:numPr>
        <w:pStyle w:val="Compact"/>
      </w:pPr>
      <w:r>
        <w:rPr>
          <w:bCs/>
          <w:b/>
        </w:rPr>
        <w:t xml:space="preserve">Confidentiality:</w:t>
      </w:r>
      <w:r>
        <w:t xml:space="preserve"> </w:t>
      </w:r>
      <w:r>
        <w:t xml:space="preserve">The Aerospace Engineer shall treat all technical data, proprietary designs, and operational information of Nile Aerospace Technologies S.A.E. as strictly confidential. This obligation shall survive the termination of this Purchase Order for a period of five (5) years and is subject to the Egyptian Law on Protection of Commercial Secrets (Law No. 17 of 1999).</w:t>
      </w:r>
    </w:p>
    <w:p>
      <w:pPr>
        <w:numPr>
          <w:ilvl w:val="0"/>
          <w:numId w:val="1001"/>
        </w:numPr>
        <w:pStyle w:val="Compact"/>
      </w:pPr>
      <w:r>
        <w:rPr>
          <w:bCs/>
          <w:b/>
        </w:rPr>
        <w:t xml:space="preserve">Insurance:</w:t>
      </w:r>
      <w:r>
        <w:t xml:space="preserve"> </w:t>
      </w:r>
      <w:r>
        <w:t xml:space="preserve">The Aerospace Engineer shall maintain professional indemnity insurance with a minimum coverage of EGP 2,000,000, valid throughout the term of this Purchase Order, with the policy issued by a licensed insurer operating in Egypt Cairo.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up to the date of termination, subject to final acceptance by Nile Aerospace Technologies S.A.E. in Egypt Cairo.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war, civil unrest in Egypt Cairo, government sanctions, or pandemics, as defined under Article 147 of the Egyptian Civil Code.</w:t>
      </w:r>
    </w:p>
    <w:p>
      <w:pPr>
        <w:numPr>
          <w:ilvl w:val="0"/>
          <w:numId w:val="1001"/>
        </w:numPr>
        <w:pStyle w:val="Compact"/>
      </w:pPr>
      <w:r>
        <w:rPr>
          <w:bCs/>
          <w:b/>
        </w:rPr>
        <w:t xml:space="preserve">Anti-Corruption:</w:t>
      </w:r>
      <w:r>
        <w:t xml:space="preserve"> </w:t>
      </w:r>
      <w:r>
        <w:t xml:space="preserve">The Aerospace Engineer confirms compliance with the Egyptian Anti-Corruption Law (Law No. 81 of 2016) and certifies that no part of the consideration under this Purchase Order has been or shall be offered as a bribe or improper inducement to any public official in Egypt Cairo.</w:t>
      </w:r>
    </w:p>
    <w:p>
      <w:pPr>
        <w:pStyle w:val="FirstParagraph"/>
      </w:pPr>
      <w:r>
        <w:t xml:space="preserve">4. AUTHORIZED SIGNATORIES</w:t>
      </w:r>
    </w:p>
    <w:p>
      <w:pPr>
        <w:pStyle w:val="BodyText"/>
      </w:pPr>
      <w:r>
        <w:rPr>
          <w:bCs/>
          <w:b/>
        </w:rPr>
        <w:t xml:space="preserve">For and on behalf of Nile Aerospace Technologies S.A.E. (Buyer)</w:t>
      </w:r>
    </w:p>
    <w:p>
      <w:pPr>
        <w:pStyle w:val="BodyText"/>
      </w:pPr>
      <w:r>
        <w:rPr>
          <w:bCs/>
          <w:b/>
        </w:rPr>
        <w:t xml:space="preserve">Dr. Hanaa Mostafa El-Sayed</w:t>
      </w:r>
      <w:r>
        <w:br/>
      </w:r>
      <w:r>
        <w:t xml:space="preserve">Chief Procurement Officer</w:t>
      </w:r>
      <w:r>
        <w:br/>
      </w:r>
      <w:r>
        <w:t xml:space="preserve">Date: _______________</w:t>
      </w:r>
    </w:p>
    <w:p>
      <w:pPr>
        <w:pStyle w:val="BodyText"/>
      </w:pPr>
      <w:r>
        <w:rPr>
          <w:bCs/>
          <w:b/>
        </w:rPr>
        <w:t xml:space="preserve">For and on behalf of the Aerospace Engineer (Supplier)</w:t>
      </w:r>
    </w:p>
    <w:p>
      <w:pPr>
        <w:pStyle w:val="BodyText"/>
      </w:pPr>
      <w:r>
        <w:rPr>
          <w:bCs/>
          <w:b/>
        </w:rPr>
        <w:t xml:space="preserve">Eng. Mahmoud Khalil Farouk</w:t>
      </w:r>
      <w:r>
        <w:br/>
      </w:r>
      <w:r>
        <w:t xml:space="preserve">Senior Aerospace Engineer</w:t>
      </w:r>
      <w:r>
        <w:br/>
      </w:r>
      <w:r>
        <w:t xml:space="preserve">Date: _______________</w:t>
      </w:r>
    </w:p>
    <w:p>
      <w:pPr>
        <w:pStyle w:val="BodyText"/>
      </w:pPr>
      <w:r>
        <w:t xml:space="preserve">This Purchase Order is issued in two (2) original copies, one for each party. Both copies carry equal legal validity under Egyptian law.</w:t>
      </w:r>
      <w:r>
        <w:br/>
      </w:r>
      <w:r>
        <w:t xml:space="preserve">Nile Aerospace Technologies S.A.E. – Egypt Cairo | Purchase Order No. NAT-PO-2025-0047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Egypt Cairo</dc:title>
  <dc:creator/>
  <dc:language>en</dc:language>
  <cp:keywords/>
  <dcterms:created xsi:type="dcterms:W3CDTF">2026-10-10T06:21:17Z</dcterms:created>
  <dcterms:modified xsi:type="dcterms:W3CDTF">2026-10-10T06:21:17Z</dcterms:modified>
</cp:coreProperties>
</file>

<file path=docProps/custom.xml><?xml version="1.0" encoding="utf-8"?>
<Properties xmlns="http://schemas.openxmlformats.org/officeDocument/2006/custom-properties" xmlns:vt="http://schemas.openxmlformats.org/officeDocument/2006/docPropsVTypes"/>
</file>