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Official Procurement Document for Professional Engineering Services</w:t>
      </w:r>
    </w:p>
    <w:p>
      <w:pPr>
        <w:pStyle w:val="BodyText"/>
      </w:pPr>
      <w:r>
        <w:t xml:space="preserve">Issued by: AeroDynamics Solutions GmbH – Frankfurt Operations Division</w:t>
      </w:r>
    </w:p>
    <w:bookmarkEnd w:id="20"/>
    <w:p>
      <w:pPr>
        <w:pStyle w:val="BodyText"/>
      </w:pPr>
      <w:r>
        <w:rPr>
          <w:bCs/>
          <w:b/>
        </w:rPr>
        <w:t xml:space="preserve">Purchase Order No.:</w:t>
      </w:r>
      <w:r>
        <w:t xml:space="preserve"> </w:t>
      </w:r>
      <w:r>
        <w:t xml:space="preserve">PO-2025-FRA-AE-04782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Location of Performance:</w:t>
      </w:r>
      <w:r>
        <w:t xml:space="preserve"> </w:t>
      </w:r>
      <w:r>
        <w:t xml:space="preserve">Germany Frankfurt</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AeroDynamics Solutions GmbH</w:t>
            </w:r>
          </w:p>
        </w:tc>
        <w:tc>
          <w:tcPr/>
          <w:p>
            <w:pPr>
              <w:pStyle w:val="Compact"/>
              <w:jc w:val="left"/>
            </w:pPr>
            <w:r>
              <w:t xml:space="preserve">Frankfurter Allee 142, 10247 Berlin, Germany</w:t>
            </w:r>
            <w:r>
              <w:br/>
            </w:r>
            <w:r>
              <w:t xml:space="preserve">Attn: Dr. Heinrich Vogel, Head of Procurement</w:t>
            </w:r>
            <w:r>
              <w:br/>
            </w:r>
            <w:r>
              <w:t xml:space="preserve">Phone: +49 30 5557 8821</w:t>
            </w:r>
            <w:r>
              <w:br/>
            </w:r>
            <w:r>
              <w:t xml:space="preserve">Email: procurement@aerodynamics-solutions.de</w:t>
            </w:r>
          </w:p>
        </w:tc>
      </w:tr>
      <w:tr>
        <w:tc>
          <w:tcPr/>
          <w:p>
            <w:pPr>
              <w:pStyle w:val="Compact"/>
              <w:jc w:val="left"/>
            </w:pPr>
            <w:r>
              <w:rPr>
                <w:bCs/>
                <w:b/>
              </w:rPr>
              <w:t xml:space="preserve">Seller (Service Provider)</w:t>
            </w:r>
          </w:p>
        </w:tc>
        <w:tc>
          <w:tcPr/>
          <w:p>
            <w:pPr>
              <w:pStyle w:val="Compact"/>
              <w:jc w:val="left"/>
            </w:pPr>
            <w:r>
              <w:t xml:space="preserve">Stellar Aerospace Consulting UG (haftungsbeschränkt)</w:t>
            </w:r>
          </w:p>
        </w:tc>
        <w:tc>
          <w:tcPr/>
          <w:p>
            <w:pPr>
              <w:pStyle w:val="Compact"/>
              <w:jc w:val="left"/>
            </w:pPr>
            <w:r>
              <w:t xml:space="preserve">Bockenheimer Landstraße 88, 60323 Frankfurt am Main, Germany</w:t>
            </w:r>
            <w:r>
              <w:br/>
            </w:r>
            <w:r>
              <w:t xml:space="preserve">Attn: Prof. Dr. Ingrid Kessler, Managing Director</w:t>
            </w:r>
            <w:r>
              <w:br/>
            </w:r>
            <w:r>
              <w:t xml:space="preserve">Phone: +49 69 4412 3390</w:t>
            </w:r>
            <w:r>
              <w:br/>
            </w:r>
            <w:r>
              <w:t xml:space="preserve">Email: contracts@stellar-aerospace.de</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to formally engage the services of a qualified</w:t>
      </w:r>
      <w:r>
        <w:t xml:space="preserve"> </w:t>
      </w:r>
      <w:r>
        <w:t xml:space="preserve">Aerospace Engineer</w:t>
      </w:r>
      <w:r>
        <w:t xml:space="preserve"> </w:t>
      </w:r>
      <w:r>
        <w:t xml:space="preserve">to support AeroDynamics Solutions GmbH in the design, analysis, and certification of next-generation composite airframe components. The</w:t>
      </w:r>
      <w:r>
        <w:t xml:space="preserve"> </w:t>
      </w:r>
      <w:r>
        <w:t xml:space="preserve">Aerospace Engineer</w:t>
      </w:r>
      <w:r>
        <w:t xml:space="preserve"> </w:t>
      </w:r>
      <w:r>
        <w:t xml:space="preserve">shall be physically stationed at the buyer’s primary engineering facility located in</w:t>
      </w:r>
      <w:r>
        <w:t xml:space="preserve"> </w:t>
      </w:r>
      <w:r>
        <w:t xml:space="preserve">Germany Frankfurt</w:t>
      </w:r>
      <w:r>
        <w:t xml:space="preserve">, specifically at the Frankfurt Aerospace Innovation Campus, Hanauer Landstraße 210, 60314 Frankfurt am Main, Germany. All deliverables, meetings, and on-site technical reviews associated with this Purchase Order shall take place within the</w:t>
      </w:r>
      <w:r>
        <w:t xml:space="preserve"> </w:t>
      </w:r>
      <w:r>
        <w:t xml:space="preserve">Germany Frankfurt</w:t>
      </w:r>
      <w:r>
        <w:t xml:space="preserve"> </w:t>
      </w:r>
      <w:r>
        <w:t xml:space="preserve">metropolitan area unless otherwise agreed in writing by both parties.</w:t>
      </w:r>
    </w:p>
    <w:p>
      <w:pPr>
        <w:pStyle w:val="BodyText"/>
      </w:pPr>
      <w:r>
        <w:t xml:space="preserve">The</w:t>
      </w:r>
      <w:r>
        <w:t xml:space="preserve"> </w:t>
      </w:r>
      <w:r>
        <w:t xml:space="preserve">Aerospace Engineer</w:t>
      </w:r>
      <w:r>
        <w:t xml:space="preserve"> </w:t>
      </w:r>
      <w:r>
        <w:t xml:space="preserve">is expected to hold a minimum of a Master’s degree in Aerospace Engineering or a closely related discipline, possess at least eight (8) years of progressive professional experience in structural analysis, aerodynamic optimization, or propulsion systems design, and maintain current professional registration with the Ingenieurkammer Hessen. The</w:t>
      </w:r>
      <w:r>
        <w:t xml:space="preserve"> </w:t>
      </w:r>
      <w:r>
        <w:t xml:space="preserve">Aerospace Engineer</w:t>
      </w:r>
      <w:r>
        <w:t xml:space="preserve"> </w:t>
      </w:r>
      <w:r>
        <w:t xml:space="preserve">must demonstrate proficiency in CATIA V6, ANSYS Fluent, NASTRAN, and MATLAB/Simulink, as well as working knowledge of EASA Part 21 and Part 145 regulatory frameworks applicable to aircraft certification in Germany and the European Union.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Aerospace Engineer – Structural Analysis &amp; Load Path Design (on-site, Germany Frankfurt)</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Aerospace Engineer – Aerodynamic CFD Simulation &amp; Wind Tunnel Correlation (on-site, Germany Frankfurt)</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11,800.00</w:t>
            </w:r>
          </w:p>
        </w:tc>
        <w:tc>
          <w:tcPr/>
          <w:p>
            <w:pPr>
              <w:pStyle w:val="Compact"/>
              <w:jc w:val="left"/>
            </w:pPr>
            <w:r>
              <w:t xml:space="preserve">11,800.00</w:t>
            </w:r>
          </w:p>
        </w:tc>
      </w:tr>
      <w:tr>
        <w:tc>
          <w:tcPr/>
          <w:p>
            <w:pPr>
              <w:pStyle w:val="Compact"/>
              <w:jc w:val="left"/>
            </w:pPr>
            <w:r>
              <w:t xml:space="preserve">03</w:t>
            </w:r>
          </w:p>
        </w:tc>
        <w:tc>
          <w:tcPr/>
          <w:p>
            <w:pPr>
              <w:pStyle w:val="Compact"/>
              <w:jc w:val="left"/>
            </w:pPr>
            <w:r>
              <w:t xml:space="preserve">Aerospace Engineer – EASA Certification Support &amp; Compliance Documentation (on-site, Germany Frankfurt)</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Specialized Software Licenses (ANSYS, NASTRAN) – Annual Subscription for Aerospace Engineer workstation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Dedicated Engineering Workstation &amp; Peripherals for Aerospace Engineer (Germany Frankfurt office)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6,850.00</w:t>
            </w:r>
          </w:p>
        </w:tc>
        <w:tc>
          <w:tcPr/>
          <w:p>
            <w:pPr>
              <w:pStyle w:val="Compact"/>
              <w:jc w:val="left"/>
            </w:pPr>
            <w:r>
              <w:t xml:space="preserve">6,850.00</w:t>
            </w:r>
          </w:p>
        </w:tc>
      </w:tr>
      <w:tr>
        <w:tc>
          <w:tcPr/>
          <w:p>
            <w:pPr>
              <w:pStyle w:val="Compact"/>
              <w:jc w:val="left"/>
            </w:pPr>
            <w:r>
              <w:t xml:space="preserve">06</w:t>
            </w:r>
          </w:p>
        </w:tc>
        <w:tc>
          <w:tcPr/>
          <w:p>
            <w:pPr>
              <w:pStyle w:val="Compact"/>
              <w:jc w:val="left"/>
            </w:pPr>
            <w:r>
              <w:t xml:space="preserve">Travel &amp; Accommodation Allowance for Aerospace Engineer (Germany Frankfurt region, quarterly)</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1,200.00</w:t>
            </w:r>
          </w:p>
        </w:tc>
        <w:tc>
          <w:tcPr/>
          <w:p>
            <w:pPr>
              <w:pStyle w:val="Compact"/>
              <w:jc w:val="left"/>
            </w:pPr>
            <w:r>
              <w:t xml:space="preserve">4,800.00</w:t>
            </w:r>
          </w:p>
        </w:tc>
      </w:tr>
      <w:tr>
        <w:tc>
          <w:tcPr>
            <w:gridSpan w:val="5"/>
          </w:tcPr>
          <w:p>
            <w:pPr>
              <w:pStyle w:val="Compact"/>
              <w:jc w:val="right"/>
            </w:pPr>
            <w:r>
              <w:t xml:space="preserve">Subtotal (EUR)</w:t>
            </w:r>
          </w:p>
        </w:tc>
        <w:tc>
          <w:tcPr/>
          <w:p>
            <w:pPr>
              <w:pStyle w:val="Compact"/>
              <w:jc w:val="left"/>
            </w:pPr>
            <w:r>
              <w:t xml:space="preserve">50,950.00</w:t>
            </w:r>
          </w:p>
        </w:tc>
      </w:tr>
      <w:tr>
        <w:tc>
          <w:tcPr>
            <w:gridSpan w:val="5"/>
          </w:tcPr>
          <w:p>
            <w:pPr>
              <w:pStyle w:val="Compact"/>
              <w:jc w:val="right"/>
            </w:pPr>
            <w:r>
              <w:t xml:space="preserve">VAT (19% – Germany)</w:t>
            </w:r>
          </w:p>
        </w:tc>
        <w:tc>
          <w:tcPr/>
          <w:p>
            <w:pPr>
              <w:pStyle w:val="Compact"/>
              <w:jc w:val="left"/>
            </w:pPr>
            <w:r>
              <w:t xml:space="preserve">9,680.50</w:t>
            </w:r>
          </w:p>
        </w:tc>
      </w:tr>
      <w:tr>
        <w:tc>
          <w:tcPr>
            <w:gridSpan w:val="5"/>
          </w:tcPr>
          <w:p>
            <w:pPr>
              <w:pStyle w:val="Compact"/>
              <w:jc w:val="right"/>
            </w:pPr>
            <w:r>
              <w:t xml:space="preserve">TOTAL AMOUNT DUE (EUR)</w:t>
            </w:r>
          </w:p>
        </w:tc>
        <w:tc>
          <w:tcPr/>
          <w:p>
            <w:pPr>
              <w:pStyle w:val="Compact"/>
              <w:jc w:val="left"/>
            </w:pPr>
            <w:r>
              <w:t xml:space="preserve">60,630.50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Seller within ten (10) business days of the date of issue. Failure to respond within this period shall constitute a rejection of this Purchase Order.</w:t>
      </w:r>
    </w:p>
    <w:p>
      <w:pPr>
        <w:numPr>
          <w:ilvl w:val="0"/>
          <w:numId w:val="1001"/>
        </w:numPr>
        <w:pStyle w:val="Compact"/>
      </w:pPr>
      <w:r>
        <w:rPr>
          <w:bCs/>
          <w:b/>
        </w:rPr>
        <w:t xml:space="preserve">Performance Period:</w:t>
      </w:r>
      <w:r>
        <w:t xml:space="preserve"> </w:t>
      </w:r>
      <w:r>
        <w:t xml:space="preserve">The Aerospace Engineer shall commence duties no later than 1 August 2025 and shall continue services for a period of twelve (12) months, subject to renewal by mutual written agreement. All work shall be performed at the designated facility in Germany Frankfurt unless a temporary remote arrangement is approved in writing.</w:t>
      </w:r>
    </w:p>
    <w:p>
      <w:pPr>
        <w:numPr>
          <w:ilvl w:val="0"/>
          <w:numId w:val="1001"/>
        </w:numPr>
        <w:pStyle w:val="Compact"/>
      </w:pPr>
      <w:r>
        <w:rPr>
          <w:bCs/>
          <w:b/>
        </w:rPr>
        <w:t xml:space="preserve">Payment Terms:</w:t>
      </w:r>
      <w:r>
        <w:t xml:space="preserve"> </w:t>
      </w:r>
      <w:r>
        <w:t xml:space="preserve">Payment shall be made in quarterly installments of EUR 15,157.63 (inclusive of VAT) via SEPA bank transfer to the account specified by the Seller. Invoices must reference this Purchase Order number (PO-2025-FRA-AE-04782) and shall be due within thirty (30) days of receipt.</w:t>
      </w:r>
    </w:p>
    <w:p>
      <w:pPr>
        <w:numPr>
          <w:ilvl w:val="0"/>
          <w:numId w:val="1001"/>
        </w:numPr>
        <w:pStyle w:val="Compact"/>
      </w:pPr>
      <w:r>
        <w:rPr>
          <w:bCs/>
          <w:b/>
        </w:rPr>
        <w:t xml:space="preserve">Confidentiality &amp; IP:</w:t>
      </w:r>
      <w:r>
        <w:t xml:space="preserve"> </w:t>
      </w:r>
      <w:r>
        <w:t xml:space="preserve">The Aerospace Engineer shall sign a non-disclosure agreement (NDA) prior to commencing work. All intellectual property, design data, simulation results, and documentation produced under this Purchase Order shall remain the exclusive property of AeroDynamics Solutions GmbH. The Aerospace Engineer shall not disclose proprietary information to any third party, including within the broader Germany Frankfurt aerospace industry network, without prior written consent.</w:t>
      </w:r>
    </w:p>
    <w:p>
      <w:pPr>
        <w:numPr>
          <w:ilvl w:val="0"/>
          <w:numId w:val="1001"/>
        </w:numPr>
        <w:pStyle w:val="Compact"/>
      </w:pPr>
      <w:r>
        <w:rPr>
          <w:bCs/>
          <w:b/>
        </w:rPr>
        <w:t xml:space="preserve">Compliance:</w:t>
      </w:r>
      <w:r>
        <w:t xml:space="preserve"> </w:t>
      </w:r>
      <w:r>
        <w:t xml:space="preserve">The Aerospace Engineer shall comply with all applicable German labor laws, data protection regulations (GDPR), and aviation safety standards enforced by the Luftfahrt-Bundesamt (LBA) and the European Union Aviation Safety Agency (EASA). The Seller warrants that the Aerospace Engineer holds all necessary professional qualifications and insurance coverage for work performed in Germany Frankfurt.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occur with fourteen (14) days’ notice. Upon termination, the Aerospace Engineer shall deliver all work-in-progress documentation to the Buyer’s Germany Frankfurt office within five (5)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hereunder shall be subject to the exclusive jurisdiction of the competent courts in Frankfurt am Main, Germany.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operations in Germany Frankfurt.</w:t>
      </w:r>
    </w:p>
    <w:bookmarkEnd w:id="24"/>
    <w:p>
      <w:pPr>
        <w:pStyle w:val="FirstParagraph"/>
      </w:pPr>
      <w:r>
        <w:rPr>
          <w:bCs/>
          <w:b/>
        </w:rPr>
        <w:t xml:space="preserve">Important Note:</w:t>
      </w:r>
      <w:r>
        <w:t xml:space="preserve"> </w:t>
      </w:r>
      <w:r>
        <w:t xml:space="preserve">The Aerospace Engineer engaged under this Purchase Order must complete a mandatory on-site safety induction at the Germany Frankfurt facility within the first three (3) working days of commencement. Access to classified engineering zones is contingent upon passing a security clearance review conducted by AeroDynamics Solutions GmbH in coordination with the local authorities in Frankfurt am Main.</w:t>
      </w:r>
    </w:p>
    <w:bookmarkStart w:id="25" w:name="approval-and-authorization"/>
    <w:p>
      <w:pPr>
        <w:pStyle w:val="Heading2"/>
      </w:pPr>
      <w:r>
        <w:t xml:space="preserve">5. Approval and Authorization</w:t>
      </w:r>
    </w:p>
    <w:p>
      <w:pPr>
        <w:pStyle w:val="FirstParagraph"/>
      </w:pPr>
      <w:r>
        <w:t xml:space="preserve">This Purchase Order has been reviewed and authorized by the undersigned representatives of both parties. By signing below, each party acknowledges and agrees to all terms, conditions, and specifications outlined in this Purchase Order for the engagement of the Aerospace Engineer in Germany Frankfurt.</w:t>
      </w:r>
    </w:p>
    <w:bookmarkEnd w:id="25"/>
    <w:p>
      <w:pPr>
        <w:pStyle w:val="BodyText"/>
      </w:pPr>
      <w:r>
        <w:rPr>
          <w:bCs/>
          <w:b/>
        </w:rPr>
        <w:t xml:space="preserve">For and on behalf of the Buyer:</w:t>
      </w:r>
    </w:p>
    <w:p>
      <w:pPr>
        <w:pStyle w:val="BodyText"/>
      </w:pPr>
      <w:r>
        <w:t xml:space="preserve">AeroDynamics Solutions GmbH</w:t>
      </w:r>
    </w:p>
    <w:p>
      <w:pPr>
        <w:pStyle w:val="BodyText"/>
      </w:pPr>
      <w:r>
        <w:rPr>
          <w:bCs/>
          <w:b/>
        </w:rPr>
        <w:t xml:space="preserve">Dr. Heinrich Vogel</w:t>
      </w:r>
      <w:r>
        <w:br/>
      </w:r>
      <w:r>
        <w:t xml:space="preserve">Head of Procurement</w:t>
      </w:r>
      <w:r>
        <w:br/>
      </w:r>
      <w:r>
        <w:t xml:space="preserve">Date: _______________</w:t>
      </w:r>
    </w:p>
    <w:p>
      <w:pPr>
        <w:pStyle w:val="BodyText"/>
      </w:pPr>
      <w:r>
        <w:rPr>
          <w:bCs/>
          <w:b/>
        </w:rPr>
        <w:t xml:space="preserve">For and on behalf of the Seller:</w:t>
      </w:r>
    </w:p>
    <w:p>
      <w:pPr>
        <w:pStyle w:val="BodyText"/>
      </w:pPr>
      <w:r>
        <w:t xml:space="preserve">Stellar Aerospace Consulting UG</w:t>
      </w:r>
    </w:p>
    <w:p>
      <w:pPr>
        <w:pStyle w:val="BodyText"/>
      </w:pPr>
      <w:r>
        <w:rPr>
          <w:bCs/>
          <w:b/>
        </w:rPr>
        <w:t xml:space="preserve">Prof. Dr. Ingrid Kessler</w:t>
      </w:r>
      <w:r>
        <w:br/>
      </w:r>
      <w:r>
        <w:t xml:space="preserve">Managing Director</w:t>
      </w:r>
      <w:r>
        <w:br/>
      </w:r>
      <w:r>
        <w:t xml:space="preserve">Date: _______________</w:t>
      </w:r>
    </w:p>
    <w:p>
      <w:pPr>
        <w:pStyle w:val="BodyText"/>
      </w:pPr>
      <w:r>
        <w:t xml:space="preserve">Purchase Order PO-2025-FRA-AE-04782 — Aerospace Engineer Services — Germany Frankfurt</w:t>
      </w:r>
      <w:r>
        <w:br/>
      </w:r>
      <w:r>
        <w:t xml:space="preserve">This document is the property of AeroDynamics Solutions GmbH. Unauthorized reproduction or distribution is prohibited.</w:t>
      </w:r>
      <w:r>
        <w:br/>
      </w:r>
      <w:r>
        <w:t xml:space="preserve">Page 1 of 1 — Generated: 14 June 2025 — Document Classification: Commercial / Internal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Germany Frankfurt</dc:title>
  <dc:creator/>
  <dc:language>en</dc:language>
  <cp:keywords/>
  <dcterms:created xsi:type="dcterms:W3CDTF">2026-10-10T03:02:22Z</dcterms:created>
  <dcterms:modified xsi:type="dcterms:W3CDTF">2026-10-10T03:02:22Z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