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purchase-order"/>
    <w:p>
      <w:pPr>
        <w:pStyle w:val="Heading1"/>
      </w:pPr>
      <w:r>
        <w:t xml:space="preserve">PURCHASE ORDER</w:t>
      </w:r>
    </w:p>
    <w:p>
      <w:pPr>
        <w:pStyle w:val="FirstParagraph"/>
      </w:pPr>
      <w:r>
        <w:t xml:space="preserve">PO No.: JPKY-2025-AE-00472</w:t>
      </w:r>
    </w:p>
    <w:p>
      <w:pPr>
        <w:pStyle w:val="BodyText"/>
      </w:pPr>
      <w:r>
        <w:t xml:space="preserve">Date of Issue: June 12, 2025</w:t>
      </w:r>
    </w:p>
    <w:p>
      <w:pPr>
        <w:pStyle w:val="BodyText"/>
      </w:pPr>
      <w:r>
        <w:t xml:space="preserve">Valid Until: September 12, 2025</w:t>
      </w:r>
    </w:p>
    <w:p>
      <w:pPr>
        <w:pStyle w:val="BodyText"/>
      </w:pPr>
      <w:r>
        <w:t xml:space="preserve">Classification: Confidential – Aerospace Engineering Division</w:t>
      </w:r>
    </w:p>
    <w:bookmarkEnd w:id="20"/>
    <w:bookmarkStart w:id="21" w:name="vendor-supplier"/>
    <w:p>
      <w:pPr>
        <w:pStyle w:val="Heading3"/>
      </w:pPr>
      <w:r>
        <w:t xml:space="preserve">Vendor / Supplier</w:t>
      </w:r>
    </w:p>
    <w:p>
      <w:pPr>
        <w:pStyle w:val="FirstParagraph"/>
      </w:pPr>
      <w:r>
        <w:rPr>
          <w:bCs/>
          <w:b/>
        </w:rPr>
        <w:t xml:space="preserve">Kyoto Advanced Aerospace Systems Co., Ltd.</w:t>
      </w:r>
      <w:r>
        <w:br/>
      </w:r>
      <w:r>
        <w:t xml:space="preserve">2-14-8 Higashiyama-ku, Kyoto 605-0001</w:t>
      </w:r>
      <w:r>
        <w:br/>
      </w:r>
      <w:r>
        <w:t xml:space="preserve">Japan Kyoto, Japan</w:t>
      </w:r>
      <w:r>
        <w:br/>
      </w:r>
      <w:r>
        <w:t xml:space="preserve">Tel: +81-75-555-0142</w:t>
      </w:r>
      <w:r>
        <w:br/>
      </w:r>
      <w:r>
        <w:t xml:space="preserve">Email: procurement@kyoto-aerospace.jp</w:t>
      </w:r>
      <w:r>
        <w:br/>
      </w:r>
      <w:r>
        <w:t xml:space="preserve">Registration No.: 4010401087234</w:t>
      </w:r>
    </w:p>
    <w:bookmarkEnd w:id="21"/>
    <w:bookmarkStart w:id="22" w:name="bill-to-receiving-party"/>
    <w:p>
      <w:pPr>
        <w:pStyle w:val="Heading3"/>
      </w:pPr>
      <w:r>
        <w:t xml:space="preserve">Bill To / Receiving Party</w:t>
      </w:r>
    </w:p>
    <w:p>
      <w:pPr>
        <w:pStyle w:val="FirstParagraph"/>
      </w:pPr>
      <w:r>
        <w:rPr>
          <w:bCs/>
          <w:b/>
        </w:rPr>
        <w:t xml:space="preserve">Shimizu Aerospace Engineering Group</w:t>
      </w:r>
      <w:r>
        <w:br/>
      </w:r>
      <w:r>
        <w:t xml:space="preserve">45-3 Katsura, Nishikyo-ku, Kyoto 615-8001</w:t>
      </w:r>
      <w:r>
        <w:br/>
      </w:r>
      <w:r>
        <w:t xml:space="preserve">Japan Kyoto, Japan</w:t>
      </w:r>
      <w:r>
        <w:br/>
      </w:r>
      <w:r>
        <w:t xml:space="preserve">Attn: Dr. Kenji Tanaka, Chief Aerospace Engineer</w:t>
      </w:r>
      <w:r>
        <w:br/>
      </w:r>
      <w:r>
        <w:t xml:space="preserve">Tel: +81-75-333-8890</w:t>
      </w:r>
      <w:r>
        <w:br/>
      </w:r>
      <w:r>
        <w:t xml:space="preserve">Email: k.tanaka@shimizu-aero.jp</w:t>
      </w:r>
    </w:p>
    <w:bookmarkEnd w:id="22"/>
    <w:p>
      <w:pPr>
        <w:pStyle w:val="BodyText"/>
      </w:pPr>
      <w:r>
        <w:t xml:space="preserve">PURCHASE ORDER DETAILS – AEROSPACE ENGINEER SERVICES &amp; EQUIPMENT</w:t>
      </w:r>
    </w:p>
    <w:p>
      <w:pPr>
        <w:pStyle w:val="BodyText"/>
      </w:pPr>
      <w:r>
        <w:t xml:space="preserve">This Purchase Order is issued by Shimizu Aerospace Engineering Group for the procurement of specialized Aerospace Engineer consulting services, precision instrumentation, and technical components required for the development and certification of next-generation satellite propulsion systems. All deliverables under this Purchase Order shall be executed in accordance with JIS Z 8103 standards and the technical specifications outlined in the attached Statement of Work. The primary work location for all services rendered under this Purchase Order shall be the Japan Kyoto Research and Development Facility, located in the Nishikyo-ku district of Kyoto, Japan.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001</w:t>
            </w:r>
          </w:p>
        </w:tc>
        <w:tc>
          <w:tcPr/>
          <w:p>
            <w:pPr>
              <w:pStyle w:val="Compact"/>
              <w:jc w:val="left"/>
            </w:pPr>
            <w:r>
              <w:t xml:space="preserve">Senior Aerospace Engineer – Propulsion Systems Design &amp; Analysis (6-month engagement, 40 hrs/week, on-site at Japan Kyoto facility)</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002</w:t>
            </w:r>
          </w:p>
        </w:tc>
        <w:tc>
          <w:tcPr/>
          <w:p>
            <w:pPr>
              <w:pStyle w:val="Compact"/>
              <w:jc w:val="left"/>
            </w:pPr>
            <w:r>
              <w:t xml:space="preserve">Aerospace Engineer – Structural Integrity &amp; Finite Element Modeling (3-month engagement, 32 hrs/week)</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2,950,000</w:t>
            </w:r>
          </w:p>
        </w:tc>
        <w:tc>
          <w:tcPr/>
          <w:p>
            <w:pPr>
              <w:pStyle w:val="Compact"/>
              <w:jc w:val="left"/>
            </w:pPr>
            <w:r>
              <w:t xml:space="preserve">2,950,000</w:t>
            </w:r>
          </w:p>
        </w:tc>
      </w:tr>
      <w:tr>
        <w:tc>
          <w:tcPr/>
          <w:p>
            <w:pPr>
              <w:pStyle w:val="Compact"/>
              <w:jc w:val="left"/>
            </w:pPr>
            <w:r>
              <w:t xml:space="preserve">003</w:t>
            </w:r>
          </w:p>
        </w:tc>
        <w:tc>
          <w:tcPr/>
          <w:p>
            <w:pPr>
              <w:pStyle w:val="Compact"/>
              <w:jc w:val="left"/>
            </w:pPr>
            <w:r>
              <w:t xml:space="preserve">High-Altitude Wind Tunnel Testing Services – Aerospace Engineer Supervised (120 test hours)</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004</w:t>
            </w:r>
          </w:p>
        </w:tc>
        <w:tc>
          <w:tcPr/>
          <w:p>
            <w:pPr>
              <w:pStyle w:val="Compact"/>
              <w:jc w:val="left"/>
            </w:pPr>
            <w:r>
              <w:t xml:space="preserve">Precision Cryogenic Pressure Sensors (Type: KYS-Cryo-7X, Aerospace Grade, for Japan Kyoto lab installation)</w:t>
            </w:r>
          </w:p>
        </w:tc>
        <w:tc>
          <w:tcPr/>
          <w:p>
            <w:pPr>
              <w:pStyle w:val="Compact"/>
              <w:jc w:val="left"/>
            </w:pPr>
            <w:r>
              <w:t xml:space="preserve">24</w:t>
            </w:r>
          </w:p>
        </w:tc>
        <w:tc>
          <w:tcPr/>
          <w:p>
            <w:pPr>
              <w:pStyle w:val="Compact"/>
              <w:jc w:val="left"/>
            </w:pPr>
            <w:r>
              <w:t xml:space="preserve">Units</w:t>
            </w:r>
          </w:p>
        </w:tc>
        <w:tc>
          <w:tcPr/>
          <w:p>
            <w:pPr>
              <w:pStyle w:val="Compact"/>
              <w:jc w:val="left"/>
            </w:pPr>
            <w:r>
              <w:t xml:space="preserve">1,240,000</w:t>
            </w:r>
          </w:p>
        </w:tc>
        <w:tc>
          <w:tcPr/>
          <w:p>
            <w:pPr>
              <w:pStyle w:val="Compact"/>
              <w:jc w:val="left"/>
            </w:pPr>
            <w:r>
              <w:t xml:space="preserve">29,760,000</w:t>
            </w:r>
          </w:p>
        </w:tc>
      </w:tr>
      <w:tr>
        <w:tc>
          <w:tcPr/>
          <w:p>
            <w:pPr>
              <w:pStyle w:val="Compact"/>
              <w:jc w:val="left"/>
            </w:pPr>
            <w:r>
              <w:t xml:space="preserve">005</w:t>
            </w:r>
          </w:p>
        </w:tc>
        <w:tc>
          <w:tcPr/>
          <w:p>
            <w:pPr>
              <w:pStyle w:val="Compact"/>
              <w:jc w:val="left"/>
            </w:pPr>
            <w:r>
              <w:t xml:space="preserve">Titanium Alloy Ti-6Al-4V Structural Components – Aerospace Engineer Specified (per drawing set AE-2025-0891)</w:t>
            </w:r>
          </w:p>
        </w:tc>
        <w:tc>
          <w:tcPr/>
          <w:p>
            <w:pPr>
              <w:pStyle w:val="Compact"/>
              <w:jc w:val="left"/>
            </w:pPr>
            <w:r>
              <w:t xml:space="preserve">48</w:t>
            </w:r>
          </w:p>
        </w:tc>
        <w:tc>
          <w:tcPr/>
          <w:p>
            <w:pPr>
              <w:pStyle w:val="Compact"/>
              <w:jc w:val="left"/>
            </w:pPr>
            <w:r>
              <w:t xml:space="preserve">Units</w:t>
            </w:r>
          </w:p>
        </w:tc>
        <w:tc>
          <w:tcPr/>
          <w:p>
            <w:pPr>
              <w:pStyle w:val="Compact"/>
              <w:jc w:val="left"/>
            </w:pPr>
            <w:r>
              <w:t xml:space="preserve">385,000</w:t>
            </w:r>
          </w:p>
        </w:tc>
        <w:tc>
          <w:tcPr/>
          <w:p>
            <w:pPr>
              <w:pStyle w:val="Compact"/>
              <w:jc w:val="left"/>
            </w:pPr>
            <w:r>
              <w:t xml:space="preserve">18,480,000</w:t>
            </w:r>
          </w:p>
        </w:tc>
      </w:tr>
      <w:tr>
        <w:tc>
          <w:tcPr/>
          <w:p>
            <w:pPr>
              <w:pStyle w:val="Compact"/>
              <w:jc w:val="left"/>
            </w:pPr>
            <w:r>
              <w:t xml:space="preserve">006</w:t>
            </w:r>
          </w:p>
        </w:tc>
        <w:tc>
          <w:tcPr/>
          <w:p>
            <w:pPr>
              <w:pStyle w:val="Compact"/>
              <w:jc w:val="left"/>
            </w:pPr>
            <w:r>
              <w:t xml:space="preserve">Computational Fluid Dynamics (CFD) Software License – Aerospace Engineer Workstation (5-year term)</w:t>
            </w:r>
          </w:p>
        </w:tc>
        <w:tc>
          <w:tcPr/>
          <w:p>
            <w:pPr>
              <w:pStyle w:val="Compact"/>
              <w:jc w:val="left"/>
            </w:pPr>
            <w:r>
              <w:t xml:space="preserve">6</w:t>
            </w:r>
          </w:p>
        </w:tc>
        <w:tc>
          <w:tcPr/>
          <w:p>
            <w:pPr>
              <w:pStyle w:val="Compact"/>
              <w:jc w:val="left"/>
            </w:pPr>
            <w:r>
              <w:t xml:space="preserve">Licenses</w:t>
            </w:r>
          </w:p>
        </w:tc>
        <w:tc>
          <w:tcPr/>
          <w:p>
            <w:pPr>
              <w:pStyle w:val="Compact"/>
              <w:jc w:val="left"/>
            </w:pPr>
            <w:r>
              <w:t xml:space="preserve">2,100,000</w:t>
            </w:r>
          </w:p>
        </w:tc>
        <w:tc>
          <w:tcPr/>
          <w:p>
            <w:pPr>
              <w:pStyle w:val="Compact"/>
              <w:jc w:val="left"/>
            </w:pPr>
            <w:r>
              <w:t xml:space="preserve">12,600,000</w:t>
            </w:r>
          </w:p>
        </w:tc>
      </w:tr>
      <w:tr>
        <w:tc>
          <w:tcPr/>
          <w:p>
            <w:pPr>
              <w:pStyle w:val="Compact"/>
              <w:jc w:val="left"/>
            </w:pPr>
            <w:r>
              <w:t xml:space="preserve">007</w:t>
            </w:r>
          </w:p>
        </w:tc>
        <w:tc>
          <w:tcPr/>
          <w:p>
            <w:pPr>
              <w:pStyle w:val="Compact"/>
              <w:jc w:val="left"/>
            </w:pPr>
            <w:r>
              <w:t xml:space="preserve">Thermal Vacuum Chamber Calibration &amp; Certification – Performed by Certified Aerospace Engineer</w:t>
            </w:r>
          </w:p>
        </w:tc>
        <w:tc>
          <w:tcPr/>
          <w:p>
            <w:pPr>
              <w:pStyle w:val="Compact"/>
              <w:jc w:val="left"/>
            </w:pPr>
            <w:r>
              <w:t xml:space="preserve">2</w:t>
            </w:r>
          </w:p>
        </w:tc>
        <w:tc>
          <w:tcPr/>
          <w:p>
            <w:pPr>
              <w:pStyle w:val="Compact"/>
              <w:jc w:val="left"/>
            </w:pPr>
            <w:r>
              <w:t xml:space="preserve">Sessions</w:t>
            </w:r>
          </w:p>
        </w:tc>
        <w:tc>
          <w:tcPr/>
          <w:p>
            <w:pPr>
              <w:pStyle w:val="Compact"/>
              <w:jc w:val="left"/>
            </w:pPr>
            <w:r>
              <w:t xml:space="preserve">1,750,000</w:t>
            </w:r>
          </w:p>
        </w:tc>
        <w:tc>
          <w:tcPr/>
          <w:p>
            <w:pPr>
              <w:pStyle w:val="Compact"/>
              <w:jc w:val="left"/>
            </w:pPr>
            <w:r>
              <w:t xml:space="preserve">3,500,000</w:t>
            </w:r>
          </w:p>
        </w:tc>
      </w:tr>
      <w:tr>
        <w:tc>
          <w:tcPr/>
          <w:p>
            <w:pPr>
              <w:pStyle w:val="Compact"/>
              <w:jc w:val="left"/>
            </w:pPr>
            <w:r>
              <w:t xml:space="preserve">008</w:t>
            </w:r>
          </w:p>
        </w:tc>
        <w:tc>
          <w:tcPr/>
          <w:p>
            <w:pPr>
              <w:pStyle w:val="Compact"/>
              <w:jc w:val="left"/>
            </w:pPr>
            <w:r>
              <w:t xml:space="preserve">Technical Documentation &amp; Quality Assurance Report – Aerospace Engineer Sign-Off (JIS Z 8103 compliant)</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980,000</w:t>
            </w:r>
          </w:p>
        </w:tc>
        <w:tc>
          <w:tcPr/>
          <w:p>
            <w:pPr>
              <w:pStyle w:val="Compact"/>
              <w:jc w:val="left"/>
            </w:pPr>
            <w:r>
              <w:t xml:space="preserve">980,000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83,270,000 JPY</w:t>
            </w:r>
          </w:p>
        </w:tc>
      </w:tr>
      <w:tr>
        <w:tc>
          <w:tcPr/>
          <w:p>
            <w:pPr>
              <w:pStyle w:val="Compact"/>
              <w:jc w:val="left"/>
            </w:pPr>
            <w:r>
              <w:t xml:space="preserve">Consumption Tax (10%)</w:t>
            </w:r>
          </w:p>
        </w:tc>
        <w:tc>
          <w:tcPr/>
          <w:p>
            <w:pPr>
              <w:pStyle w:val="Compact"/>
              <w:jc w:val="right"/>
            </w:pPr>
            <w:r>
              <w:t xml:space="preserve">8,327,000 JPY</w:t>
            </w:r>
          </w:p>
        </w:tc>
      </w:tr>
      <w:tr>
        <w:tc>
          <w:tcPr/>
          <w:p>
            <w:pPr>
              <w:pStyle w:val="Compact"/>
              <w:jc w:val="left"/>
            </w:pPr>
            <w:r>
              <w:rPr>
                <w:bCs/>
                <w:b/>
              </w:rPr>
              <w:t xml:space="preserve">GRAND TOTAL</w:t>
            </w:r>
          </w:p>
        </w:tc>
        <w:tc>
          <w:tcPr/>
          <w:p>
            <w:pPr>
              <w:pStyle w:val="Compact"/>
              <w:jc w:val="right"/>
            </w:pPr>
            <w:r>
              <w:rPr>
                <w:bCs/>
                <w:b/>
              </w:rPr>
              <w:t xml:space="preserve">91,597,000 JPY</w:t>
            </w:r>
          </w:p>
        </w:tc>
      </w:tr>
    </w:tbl>
    <w:p>
      <w:pPr>
        <w:pStyle w:val="BodyText"/>
      </w:pPr>
      <w:r>
        <w:t xml:space="preserve">TERMS AND CONDITIONS</w:t>
      </w:r>
    </w:p>
    <w:p>
      <w:pPr>
        <w:pStyle w:val="BodyText"/>
      </w:pPr>
      <w:r>
        <w:rPr>
          <w:bCs/>
          <w:b/>
        </w:rPr>
        <w:t xml:space="preserve">1. Scope of Work:</w:t>
      </w:r>
      <w:r>
        <w:t xml:space="preserve"> </w:t>
      </w:r>
      <w:r>
        <w:t xml:space="preserve">This Purchase Order authorizes the engagement of qualified Aerospace Engineer professionals and the procurement of associated equipment and services for the Japan Kyoto R&amp;D program. The Aerospace Engineer assigned under Line Items 001 and 002 shall report directly to the Chief Aerospace Engineer at the Japan Kyoto facility and shall adhere to all internal safety protocols, intellectual property guidelines, and quality management systems in effect at the time of engagement.</w:t>
      </w:r>
    </w:p>
    <w:p>
      <w:pPr>
        <w:pStyle w:val="BodyText"/>
      </w:pPr>
      <w:r>
        <w:rPr>
          <w:bCs/>
          <w:b/>
        </w:rPr>
        <w:t xml:space="preserve">2. Delivery and Location:</w:t>
      </w:r>
      <w:r>
        <w:t xml:space="preserve"> </w:t>
      </w:r>
      <w:r>
        <w:t xml:space="preserve">All physical goods specified in this Purchase Order shall be delivered to the Japan Kyoto Research and Development Facility at 45-3 Katsura, Nishikyo-ku, Kyoto 615-8001, Japan. Delivery shall be completed no later than August 1, 2025. The Aerospace Engineer personnel shall commence on-site work at the Japan Kyoto location no later than July 1, 2025. All deliveries to the Japan Kyoto site must be coordinated with the facility security office at least 72 hours in advance.</w:t>
      </w:r>
    </w:p>
    <w:p>
      <w:pPr>
        <w:pStyle w:val="BodyText"/>
      </w:pPr>
      <w:r>
        <w:rPr>
          <w:bCs/>
          <w:b/>
        </w:rPr>
        <w:t xml:space="preserve">3. Payment Terms:</w:t>
      </w:r>
      <w:r>
        <w:t xml:space="preserve"> </w:t>
      </w:r>
      <w:r>
        <w:t xml:space="preserve">Payment shall be made within 60 days of receipt of a valid invoice and satisfactory acceptance of deliverables. A 30% advance payment is due upon execution of this Purchase Order. The remaining balance shall be paid in two equal installments: 50% upon completion of the Aerospace Engineer mid-term review (Month 3) and 50% upon final acceptance and delivery of all documentation. All payments shall be made via bank transfer to the vendor account specified in the invoice.</w:t>
      </w:r>
    </w:p>
    <w:p>
      <w:pPr>
        <w:pStyle w:val="BodyText"/>
      </w:pPr>
      <w:r>
        <w:rPr>
          <w:bCs/>
          <w:b/>
        </w:rPr>
        <w:t xml:space="preserve">4. Quality and Compliance:</w:t>
      </w:r>
      <w:r>
        <w:t xml:space="preserve"> </w:t>
      </w:r>
      <w:r>
        <w:t xml:space="preserve">All components and services procured under this Purchase Order must meet or exceed the specifications defined by the lead Aerospace Engineer. Materials must comply with JIS, ASTM, and applicable JAXA (Japan Aerospace Exploration Agency) standards. The Aerospace Engineer responsible for quality assurance shall conduct incoming inspection at the Japan Kyoto facility and issue a formal acceptance or rejection notice within five business days of delivery.</w:t>
      </w:r>
    </w:p>
    <w:p>
      <w:pPr>
        <w:pStyle w:val="BodyText"/>
      </w:pPr>
      <w:r>
        <w:rPr>
          <w:bCs/>
          <w:b/>
        </w:rPr>
        <w:t xml:space="preserve">5. Intellectual Property:</w:t>
      </w:r>
      <w:r>
        <w:t xml:space="preserve"> </w:t>
      </w:r>
      <w:r>
        <w:t xml:space="preserve">All work product, designs, analyses, and documentation generated by the Aerospace Engineer personnel under this Purchase Order shall be the sole property of Shimizu Aerospace Engineering Group. The vendor shall execute a non-disclosure agreement prior to commencement of work at the Japan Kyoto facility.</w:t>
      </w:r>
    </w:p>
    <w:p>
      <w:pPr>
        <w:pStyle w:val="BodyText"/>
      </w:pPr>
      <w:r>
        <w:rPr>
          <w:bCs/>
          <w:b/>
        </w:rPr>
        <w:t xml:space="preserve">6. Cancellation and Termination:</w:t>
      </w:r>
      <w:r>
        <w:t xml:space="preserve"> </w:t>
      </w:r>
      <w:r>
        <w:t xml:space="preserve">Either party may terminate this Purchase Order with 30 days written notice. In the event of early termination, the Aerospace Engineer engagement fees shall be prorated based on actual hours worked, and non-cancelable equipment orders shall be at the vendor's risk.</w:t>
      </w:r>
    </w:p>
    <w:p>
      <w:pPr>
        <w:pStyle w:val="BodyText"/>
      </w:pPr>
      <w:r>
        <w:rPr>
          <w:bCs/>
          <w:b/>
        </w:rPr>
        <w:t xml:space="preserve">7. Governing Law:</w:t>
      </w:r>
      <w:r>
        <w:t xml:space="preserve"> </w:t>
      </w:r>
      <w:r>
        <w:t xml:space="preserve">This Purchase Order shall be governed by and construed in accordance with the laws of Japan. Any disputes arising from this Purchase Order shall be resolved through arbitration in Kyoto, Japan, in accordance with the rules of the Japan Commercial Arbitration Association.</w:t>
      </w:r>
    </w:p>
    <w:p>
      <w:pPr>
        <w:pStyle w:val="BodyText"/>
      </w:pPr>
      <w:r>
        <w:t xml:space="preserve">AUTHORIZATION AND ACCEPTANCE</w:t>
      </w:r>
    </w:p>
    <w:p>
      <w:pPr>
        <w:pStyle w:val="BodyText"/>
      </w:pPr>
      <w:r>
        <w:rPr>
          <w:bCs/>
          <w:b/>
        </w:rPr>
        <w:t xml:space="preserve">Authorized by (Buyer):</w:t>
      </w:r>
    </w:p>
    <w:p>
      <w:pPr>
        <w:pStyle w:val="BodyText"/>
      </w:pPr>
      <w:r>
        <w:t xml:space="preserve">Dr. Kenji Tanaka</w:t>
      </w:r>
      <w:r>
        <w:br/>
      </w:r>
      <w:r>
        <w:t xml:space="preserve">Chief Aerospace Engineer</w:t>
      </w:r>
      <w:r>
        <w:br/>
      </w:r>
      <w:r>
        <w:t xml:space="preserve">Shimizu Aerospace Engineering Group</w:t>
      </w:r>
      <w:r>
        <w:br/>
      </w:r>
      <w:r>
        <w:t xml:space="preserve">Japan Kyoto, Japan</w:t>
      </w:r>
    </w:p>
    <w:p>
      <w:pPr>
        <w:pStyle w:val="BodyText"/>
      </w:pPr>
      <w:r>
        <w:t xml:space="preserve">Signature: _________________________</w:t>
      </w:r>
    </w:p>
    <w:p>
      <w:pPr>
        <w:pStyle w:val="BodyText"/>
      </w:pPr>
      <w:r>
        <w:t xml:space="preserve">Date: _________________________</w:t>
      </w:r>
    </w:p>
    <w:p>
      <w:pPr>
        <w:pStyle w:val="BodyText"/>
      </w:pPr>
      <w:r>
        <w:rPr>
          <w:bCs/>
          <w:b/>
        </w:rPr>
        <w:t xml:space="preserve">Accepted by (Vendor):</w:t>
      </w:r>
    </w:p>
    <w:p>
      <w:pPr>
        <w:pStyle w:val="BodyText"/>
      </w:pPr>
      <w:r>
        <w:t xml:space="preserve">Ms. Yuki Morimoto</w:t>
      </w:r>
      <w:r>
        <w:br/>
      </w:r>
      <w:r>
        <w:t xml:space="preserve">Director of Procurement</w:t>
      </w:r>
      <w:r>
        <w:br/>
      </w:r>
      <w:r>
        <w:t xml:space="preserve">Kyoto Advanced Aerospace Systems Co., Ltd.</w:t>
      </w:r>
      <w:r>
        <w:br/>
      </w:r>
      <w:r>
        <w:t xml:space="preserve">Japan Kyoto, Japan</w:t>
      </w:r>
    </w:p>
    <w:p>
      <w:pPr>
        <w:pStyle w:val="BodyText"/>
      </w:pPr>
      <w:r>
        <w:t xml:space="preserve">Signature: _________________________</w:t>
      </w:r>
    </w:p>
    <w:p>
      <w:pPr>
        <w:pStyle w:val="BodyText"/>
      </w:pPr>
      <w:r>
        <w:t xml:space="preserve">Date: _________________________</w:t>
      </w:r>
    </w:p>
    <w:p>
      <w:pPr>
        <w:pStyle w:val="BodyText"/>
      </w:pPr>
      <w:r>
        <w:t xml:space="preserve">This Purchase Order (PO No. JPKY-2025-AE-00472) is a binding document between Shimizu Aerospace Engineering Group and Kyoto Advanced Aerospace Systems Co., Ltd. for the procurement of Aerospace Engineer services and related equipment at the Japan Kyoto facility. This document is valid only when signed by both parties. Unauthorized reproduction or distribution of this Purchase Order is strictly prohibited. For inquiries regarding this Purchase Order, contact the Procurement Office at Shimizu Aerospace Engineering Group, Japan Kyoto, at +81-75-333-8890 or procurement@shimizu-aero.jp.</w:t>
      </w:r>
    </w:p>
    <w:p>
      <w:pPr>
        <w:pStyle w:val="BodyText"/>
      </w:pPr>
      <w:r>
        <w:t xml:space="preserve">Document Reference: JPKY-2025-AE-00472 | Version 1.0 | Issued: June 12, 2025 | Japan Kyoto, Japan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Japan Kyoto</dc:title>
  <dc:creator/>
  <dc:language>en</dc:language>
  <cp:keywords/>
  <dcterms:created xsi:type="dcterms:W3CDTF">2026-10-10T04:33:19Z</dcterms:created>
  <dcterms:modified xsi:type="dcterms:W3CDTF">2026-10-10T04:33:19Z</dcterms:modified>
</cp:coreProperties>
</file>

<file path=docProps/custom.xml><?xml version="1.0" encoding="utf-8"?>
<Properties xmlns="http://schemas.openxmlformats.org/officeDocument/2006/custom-properties" xmlns:vt="http://schemas.openxmlformats.org/officeDocument/2006/docPropsVTypes"/>
</file>