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X7825036511ea66be1a2e78dec4d4124132bb894"/>
    <w:p>
      <w:pPr>
        <w:pStyle w:val="Heading1"/>
      </w:pPr>
      <w:r>
        <w:t xml:space="preserve">Philippine Aerospace Solutions Corporation</w:t>
      </w:r>
    </w:p>
    <w:p>
      <w:pPr>
        <w:pStyle w:val="FirstParagraph"/>
      </w:pPr>
      <w:r>
        <w:t xml:space="preserve">128th Floor, The Pinnacle Tower, Makati City, Philippines Manila 1226</w:t>
      </w:r>
    </w:p>
    <w:p>
      <w:pPr>
        <w:pStyle w:val="BodyText"/>
      </w:pPr>
      <w:r>
        <w:t xml:space="preserve">Tel: +63 (2) 8887-4521 | Email: procurement@pasolutions.ph | DTI Reg. No. 2019-0456789</w:t>
      </w:r>
    </w:p>
    <w:bookmarkEnd w:id="20"/>
    <w:p>
      <w:pPr>
        <w:pStyle w:val="BodyText"/>
      </w:pPr>
      <w:r>
        <w:t xml:space="preserve">Purchase Order</w:t>
      </w:r>
    </w:p>
    <w:p>
      <w:pPr>
        <w:pStyle w:val="BodyText"/>
      </w:pPr>
      <w:r>
        <w:t xml:space="preserve">Purchase Order No.: PAS-PO-2025-00847</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Philippine Aerospace Solutions Corporation</w:t>
      </w:r>
    </w:p>
    <w:p>
      <w:pPr>
        <w:pStyle w:val="BodyText"/>
      </w:pPr>
      <w:r>
        <w:rPr>
          <w:bCs/>
          <w:b/>
        </w:rPr>
        <w:t xml:space="preserve">Address:</w:t>
      </w:r>
      <w:r>
        <w:t xml:space="preserve"> </w:t>
      </w:r>
      <w:r>
        <w:t xml:space="preserve">128th Floor, The Pinnacle Tower, Makati City, Philippines Manila 1226</w:t>
      </w:r>
    </w:p>
    <w:p>
      <w:pPr>
        <w:pStyle w:val="BodyText"/>
      </w:pPr>
      <w:r>
        <w:rPr>
          <w:bCs/>
          <w:b/>
        </w:rPr>
        <w:t xml:space="preserve">Contact:</w:t>
      </w:r>
      <w:r>
        <w:t xml:space="preserve"> </w:t>
      </w:r>
      <w:r>
        <w:t xml:space="preserve">Mr. Ricardo S. Villanueva, Procurement Director</w:t>
      </w:r>
    </w:p>
    <w:p>
      <w:pPr>
        <w:pStyle w:val="BodyText"/>
      </w:pPr>
      <w:r>
        <w:rPr>
          <w:bCs/>
          <w:b/>
        </w:rPr>
        <w:t xml:space="preserve">Email:</w:t>
      </w:r>
      <w:r>
        <w:t xml:space="preserve"> </w:t>
      </w:r>
      <w:r>
        <w:t xml:space="preserve">r.villanueva@pasolutions.ph</w:t>
      </w:r>
    </w:p>
    <w:p>
      <w:pPr>
        <w:pStyle w:val="BodyText"/>
      </w:pPr>
      <w:r>
        <w:rPr>
          <w:bCs/>
          <w:b/>
        </w:rPr>
        <w:t xml:space="preserve">TIN:</w:t>
      </w:r>
      <w:r>
        <w:t xml:space="preserve"> </w:t>
      </w:r>
      <w:r>
        <w:t xml:space="preserve">000-123-456-000</w:t>
      </w:r>
    </w:p>
    <w:bookmarkEnd w:id="21"/>
    <w:bookmarkStart w:id="22" w:name="seller-receiving-party"/>
    <w:p>
      <w:pPr>
        <w:pStyle w:val="Heading3"/>
      </w:pPr>
      <w:r>
        <w:t xml:space="preserve">Seller (Receiving Party)</w:t>
      </w:r>
    </w:p>
    <w:p>
      <w:pPr>
        <w:pStyle w:val="FirstParagraph"/>
      </w:pPr>
      <w:r>
        <w:rPr>
          <w:bCs/>
          <w:b/>
        </w:rPr>
        <w:t xml:space="preserve">Company:</w:t>
      </w:r>
      <w:r>
        <w:t xml:space="preserve"> </w:t>
      </w:r>
      <w:r>
        <w:t xml:space="preserve">Global Aerospace Engineering Consultants Inc.</w:t>
      </w:r>
    </w:p>
    <w:p>
      <w:pPr>
        <w:pStyle w:val="BodyText"/>
      </w:pPr>
      <w:r>
        <w:rPr>
          <w:bCs/>
          <w:b/>
        </w:rPr>
        <w:t xml:space="preserve">Address:</w:t>
      </w:r>
      <w:r>
        <w:t xml:space="preserve"> </w:t>
      </w:r>
      <w:r>
        <w:t xml:space="preserve">Unit 45, BGC Corporate Center, Taguig City, Philippines Manila 1634</w:t>
      </w:r>
    </w:p>
    <w:p>
      <w:pPr>
        <w:pStyle w:val="BodyText"/>
      </w:pPr>
      <w:r>
        <w:rPr>
          <w:bCs/>
          <w:b/>
        </w:rPr>
        <w:t xml:space="preserve">Contact:</w:t>
      </w:r>
      <w:r>
        <w:t xml:space="preserve"> </w:t>
      </w:r>
      <w:r>
        <w:t xml:space="preserve">Dr. Elena M. Santos, Lead Aerospace Engineer</w:t>
      </w:r>
    </w:p>
    <w:p>
      <w:pPr>
        <w:pStyle w:val="BodyText"/>
      </w:pPr>
      <w:r>
        <w:rPr>
          <w:bCs/>
          <w:b/>
        </w:rPr>
        <w:t xml:space="preserve">Email:</w:t>
      </w:r>
      <w:r>
        <w:t xml:space="preserve"> </w:t>
      </w:r>
      <w:r>
        <w:t xml:space="preserve">e.santos@globalaeroconsult.com</w:t>
      </w:r>
    </w:p>
    <w:p>
      <w:pPr>
        <w:pStyle w:val="BodyText"/>
      </w:pPr>
      <w:r>
        <w:rPr>
          <w:bCs/>
          <w:b/>
        </w:rPr>
        <w:t xml:space="preserve">TIN:</w:t>
      </w:r>
      <w:r>
        <w:t xml:space="preserve"> </w:t>
      </w:r>
      <w:r>
        <w:t xml:space="preserve">000-987-654-000</w:t>
      </w:r>
    </w:p>
    <w:bookmarkEnd w:id="22"/>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August 30, 2025</w:t>
      </w:r>
    </w:p>
    <w:p>
      <w:pPr>
        <w:pStyle w:val="BodyText"/>
      </w:pPr>
      <w:r>
        <w:rPr>
          <w:bCs/>
          <w:b/>
        </w:rPr>
        <w:t xml:space="preserve">Project Reference:</w:t>
      </w:r>
      <w:r>
        <w:t xml:space="preserve"> </w:t>
      </w:r>
      <w:r>
        <w:t xml:space="preserve">PASC-AE-2025-Q3-012</w:t>
      </w:r>
    </w:p>
    <w:p>
      <w:pPr>
        <w:pStyle w:val="BodyText"/>
      </w:pPr>
      <w:r>
        <w:rPr>
          <w:bCs/>
          <w:b/>
        </w:rPr>
        <w:t xml:space="preserve">Payment Terms:</w:t>
      </w:r>
      <w:r>
        <w:t xml:space="preserve"> </w:t>
      </w:r>
      <w:r>
        <w:t xml:space="preserve">Net 30 Days from Invoice</w:t>
      </w:r>
    </w:p>
    <w:p>
      <w:pPr>
        <w:pStyle w:val="BodyText"/>
      </w:pPr>
      <w:r>
        <w:rPr>
          <w:bCs/>
          <w:b/>
        </w:rPr>
        <w:t xml:space="preserve">Delivery Location:</w:t>
      </w:r>
      <w:r>
        <w:t xml:space="preserve"> </w:t>
      </w:r>
      <w:r>
        <w:t xml:space="preserve">Philippine Aerospace Solutions HQ, Philippines Manila</w:t>
      </w:r>
    </w:p>
    <w:p>
      <w:pPr>
        <w:pStyle w:val="BodyText"/>
      </w:pPr>
      <w:r>
        <w:rPr>
          <w:bCs/>
          <w:b/>
        </w:rPr>
        <w:t xml:space="preserve">Currency:</w:t>
      </w:r>
      <w:r>
        <w:t xml:space="preserve"> </w:t>
      </w:r>
      <w:r>
        <w:t xml:space="preserve">Philippine Peso (PHP)</w:t>
      </w:r>
    </w:p>
    <w:p>
      <w:pPr>
        <w:pStyle w:val="BodyText"/>
      </w:pPr>
      <w:r>
        <w:t xml:space="preserve">Line Items – Aerospace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 / Deliverables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Senior Aerospace Engineer – Structural Analysis &amp; Design Consultation for next-generation regional aircraft fuselage components. Includes FEA modeling, material selection, and compliance with CAAP (Civil Aviation Authority of the Philippines) standards.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Aerospace Engineer – Propulsion System Performance Evaluation. Detailed thermodynamic analysis of turbofan engine variants for the PASC-737 regional jet program, including CFD simulation reports.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5,200.00</w:t>
            </w:r>
          </w:p>
        </w:tc>
        <w:tc>
          <w:tcPr/>
          <w:p>
            <w:pPr>
              <w:pStyle w:val="Compact"/>
              <w:jc w:val="left"/>
            </w:pPr>
            <w:r>
              <w:t xml:space="preserve">416,000.00</w:t>
            </w:r>
          </w:p>
        </w:tc>
      </w:tr>
      <w:tr>
        <w:tc>
          <w:tcPr/>
          <w:p>
            <w:pPr>
              <w:pStyle w:val="Compact"/>
              <w:jc w:val="left"/>
            </w:pPr>
            <w:r>
              <w:t xml:space="preserve">03</w:t>
            </w:r>
          </w:p>
        </w:tc>
        <w:tc>
          <w:tcPr/>
          <w:p>
            <w:pPr>
              <w:pStyle w:val="Compact"/>
              <w:jc w:val="left"/>
            </w:pPr>
            <w:r>
              <w:t xml:space="preserve">Aerospace Engineer – Avionics Integration &amp; Systems Engineering. Design and validation of flight control computer interfaces, sensor arrays, and communication systems per RTCA DO-178C software certification requirements.</w:t>
            </w:r>
          </w:p>
        </w:tc>
        <w:tc>
          <w:tcPr/>
          <w:p>
            <w:pPr>
              <w:pStyle w:val="Compact"/>
              <w:jc w:val="left"/>
            </w:pPr>
            <w:r>
              <w:t xml:space="preserve">100</w:t>
            </w:r>
          </w:p>
        </w:tc>
        <w:tc>
          <w:tcPr/>
          <w:p>
            <w:pPr>
              <w:pStyle w:val="Compact"/>
              <w:jc w:val="left"/>
            </w:pPr>
            <w:r>
              <w:t xml:space="preserve">Hours</w:t>
            </w:r>
          </w:p>
        </w:tc>
        <w:tc>
          <w:tcPr/>
          <w:p>
            <w:pPr>
              <w:pStyle w:val="Compact"/>
              <w:jc w:val="left"/>
            </w:pPr>
            <w:r>
              <w:t xml:space="preserve">4,800.00</w:t>
            </w:r>
          </w:p>
        </w:tc>
        <w:tc>
          <w:tcPr/>
          <w:p>
            <w:pPr>
              <w:pStyle w:val="Compact"/>
              <w:jc w:val="left"/>
            </w:pPr>
            <w:r>
              <w:t xml:space="preserve">480,000.00</w:t>
            </w:r>
          </w:p>
        </w:tc>
      </w:tr>
      <w:tr>
        <w:tc>
          <w:tcPr/>
          <w:p>
            <w:pPr>
              <w:pStyle w:val="Compact"/>
              <w:jc w:val="left"/>
            </w:pPr>
            <w:r>
              <w:t xml:space="preserve">04</w:t>
            </w:r>
          </w:p>
        </w:tc>
        <w:tc>
          <w:tcPr/>
          <w:p>
            <w:pPr>
              <w:pStyle w:val="Compact"/>
              <w:jc w:val="left"/>
            </w:pPr>
            <w:r>
              <w:t xml:space="preserve">Aerospace Engineer – Wind Tunnel Test Supervision &amp; Data Interpretation. On-site supervision at the Philippines Manila National Aerospace Testing Facility, including aerodynamic coefficient reporting and iterative design recommendations.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6,000.00</w:t>
            </w:r>
          </w:p>
        </w:tc>
        <w:tc>
          <w:tcPr/>
          <w:p>
            <w:pPr>
              <w:pStyle w:val="Compact"/>
              <w:jc w:val="left"/>
            </w:pPr>
            <w:r>
              <w:t xml:space="preserve">240,000.00</w:t>
            </w:r>
          </w:p>
        </w:tc>
      </w:tr>
      <w:tr>
        <w:tc>
          <w:tcPr/>
          <w:p>
            <w:pPr>
              <w:pStyle w:val="Compact"/>
              <w:jc w:val="left"/>
            </w:pPr>
            <w:r>
              <w:t xml:space="preserve">05</w:t>
            </w:r>
          </w:p>
        </w:tc>
        <w:tc>
          <w:tcPr/>
          <w:p>
            <w:pPr>
              <w:pStyle w:val="Compact"/>
              <w:jc w:val="left"/>
            </w:pPr>
            <w:r>
              <w:t xml:space="preserve">Aerospace Engineer – Regulatory Compliance &amp; Certification Support. Preparation of technical dossiers, design assurance documentation, and coordination with the Civil Aviation Authority of the Philippines for type certification of the PASC-737 airframe.</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5,500.00</w:t>
            </w:r>
          </w:p>
        </w:tc>
        <w:tc>
          <w:tcPr/>
          <w:p>
            <w:pPr>
              <w:pStyle w:val="Compact"/>
              <w:jc w:val="left"/>
            </w:pPr>
            <w:r>
              <w:t xml:space="preserve">330,000.00</w:t>
            </w:r>
          </w:p>
        </w:tc>
      </w:tr>
      <w:tr>
        <w:tc>
          <w:tcPr/>
          <w:p>
            <w:pPr>
              <w:pStyle w:val="Compact"/>
              <w:jc w:val="left"/>
            </w:pPr>
            <w:r>
              <w:t xml:space="preserve">06</w:t>
            </w:r>
          </w:p>
        </w:tc>
        <w:tc>
          <w:tcPr/>
          <w:p>
            <w:pPr>
              <w:pStyle w:val="Compact"/>
              <w:jc w:val="left"/>
            </w:pPr>
            <w:r>
              <w:t xml:space="preserve">Aerospace Engineer – Training &amp; Knowledge Transfer Sessions. Four (4) full-day workshops for PASC in-house engineering staff in Philippines Manila covering advanced composite material applications and fatigue life prediction methodologies.</w:t>
            </w:r>
          </w:p>
        </w:tc>
        <w:tc>
          <w:tcPr/>
          <w:p>
            <w:pPr>
              <w:pStyle w:val="Compact"/>
              <w:jc w:val="left"/>
            </w:pPr>
            <w:r>
              <w:t xml:space="preserve">4</w:t>
            </w:r>
          </w:p>
        </w:tc>
        <w:tc>
          <w:tcPr/>
          <w:p>
            <w:pPr>
              <w:pStyle w:val="Compact"/>
              <w:jc w:val="left"/>
            </w:pPr>
            <w:r>
              <w:t xml:space="preserve">Days</w:t>
            </w:r>
          </w:p>
        </w:tc>
        <w:tc>
          <w:tcPr/>
          <w:p>
            <w:pPr>
              <w:pStyle w:val="Compact"/>
              <w:jc w:val="left"/>
            </w:pPr>
            <w:r>
              <w:t xml:space="preserve">85,000.00</w:t>
            </w:r>
          </w:p>
        </w:tc>
        <w:tc>
          <w:tcPr/>
          <w:p>
            <w:pPr>
              <w:pStyle w:val="Compact"/>
              <w:jc w:val="left"/>
            </w:pPr>
            <w:r>
              <w:t xml:space="preserve">340,000.00</w:t>
            </w:r>
          </w:p>
        </w:tc>
      </w:tr>
      <w:tr>
        <w:tc>
          <w:tcPr>
            <w:gridSpan w:val="5"/>
          </w:tcPr>
          <w:p>
            <w:pPr>
              <w:pStyle w:val="Compact"/>
              <w:jc w:val="right"/>
            </w:pPr>
            <w:r>
              <w:t xml:space="preserve">Subtotal:</w:t>
            </w:r>
          </w:p>
        </w:tc>
        <w:tc>
          <w:tcPr/>
          <w:p>
            <w:pPr>
              <w:pStyle w:val="Compact"/>
              <w:jc w:val="left"/>
            </w:pPr>
            <w:r>
              <w:t xml:space="preserve">2,346,000.00</w:t>
            </w:r>
          </w:p>
        </w:tc>
      </w:tr>
      <w:tr>
        <w:tc>
          <w:tcPr>
            <w:gridSpan w:val="5"/>
          </w:tcPr>
          <w:p>
            <w:pPr>
              <w:pStyle w:val="Compact"/>
              <w:jc w:val="right"/>
            </w:pPr>
            <w:r>
              <w:t xml:space="preserve">VAT (12%):</w:t>
            </w:r>
          </w:p>
        </w:tc>
        <w:tc>
          <w:tcPr/>
          <w:p>
            <w:pPr>
              <w:pStyle w:val="Compact"/>
              <w:jc w:val="left"/>
            </w:pPr>
            <w:r>
              <w:t xml:space="preserve">281,520.00</w:t>
            </w:r>
          </w:p>
        </w:tc>
      </w:tr>
      <w:tr>
        <w:tc>
          <w:tcPr>
            <w:gridSpan w:val="5"/>
          </w:tcPr>
          <w:p>
            <w:pPr>
              <w:pStyle w:val="Compact"/>
              <w:jc w:val="right"/>
            </w:pPr>
            <w:r>
              <w:t xml:space="preserve">Grand Total:</w:t>
            </w:r>
          </w:p>
        </w:tc>
        <w:tc>
          <w:tcPr/>
          <w:p>
            <w:pPr>
              <w:pStyle w:val="Compact"/>
              <w:jc w:val="left"/>
            </w:pPr>
            <w:r>
              <w:t xml:space="preserve">2,627,520.00</w:t>
            </w:r>
          </w:p>
        </w:tc>
      </w:tr>
    </w:tbl>
    <w:p>
      <w:pPr>
        <w:pStyle w:val="BodyText"/>
      </w:pPr>
      <w:r>
        <w:t xml:space="preserve">Terms and Conditions</w:t>
      </w:r>
    </w:p>
    <w:p>
      <w:pPr>
        <w:pStyle w:val="BodyText"/>
      </w:pPr>
      <w:r>
        <w:rPr>
          <w:bCs/>
          <w:b/>
        </w:rPr>
        <w:t xml:space="preserve">1. Scope of Work:</w:t>
      </w:r>
      <w:r>
        <w:t xml:space="preserve"> </w:t>
      </w:r>
      <w:r>
        <w:t xml:space="preserve">This Purchase Order authorizes Global Aerospace Engineering Consultants Inc. to provide the professional services of qualified Aerospace Engineer personnel as itemized above. All Aerospace Engineer deliverables shall be performed in accordance with the technical specifications outlined in Annex A of Contract PASC-AE-2025-Q3-012 and shall meet or exceed the quality standards established by the Civil Aviation Authority of the Philippines.</w:t>
      </w:r>
    </w:p>
    <w:p>
      <w:pPr>
        <w:pStyle w:val="BodyText"/>
      </w:pPr>
      <w:r>
        <w:rPr>
          <w:bCs/>
          <w:b/>
        </w:rPr>
        <w:t xml:space="preserve">2. Delivery and Performance Location:</w:t>
      </w:r>
      <w:r>
        <w:t xml:space="preserve"> </w:t>
      </w:r>
      <w:r>
        <w:t xml:space="preserve">All on-site services, including wind tunnel supervision and training workshops, shall be conducted at the designated facilities within Philippines Manila, specifically at the Philippine Aerospace Solutions Corporation headquarters in Makati City and the National Aerospace Testing Facility in Quezon City, Philippines Manila. Remote consultation hours may be performed from the Seller's office in Taguig City, Philippines Manila.</w:t>
      </w:r>
    </w:p>
    <w:p>
      <w:pPr>
        <w:pStyle w:val="BodyText"/>
      </w:pPr>
      <w:r>
        <w:rPr>
          <w:bCs/>
          <w:b/>
        </w:rPr>
        <w:t xml:space="preserve">3. Payment Terms:</w:t>
      </w:r>
      <w:r>
        <w:t xml:space="preserve"> </w:t>
      </w:r>
      <w:r>
        <w:t xml:space="preserve">Payment shall be made within thirty (30) calendar days from the date of receipt of a valid invoice. Invoices shall be submitted in Philippine Pesos (PHP) and must include the Seller's Tax Identification Number (TIN), the Purchase Order number (PAS-PO-2025-00847), and a detailed breakdown of hours or days rendered by each Aerospace Engineer assigned to the project. Payment shall be processed via bank transfer to the account designated by the Seller.</w:t>
      </w:r>
    </w:p>
    <w:p>
      <w:pPr>
        <w:pStyle w:val="BodyText"/>
      </w:pPr>
      <w:r>
        <w:rPr>
          <w:bCs/>
          <w:b/>
        </w:rPr>
        <w:t xml:space="preserve">4. Intellectual Property:</w:t>
      </w:r>
      <w:r>
        <w:t xml:space="preserve"> </w:t>
      </w:r>
      <w:r>
        <w:t xml:space="preserve">All designs, analyses, reports, and documentation produced by the Aerospace Engineer team under this Purchase Order shall become the exclusive property of Philippine Aerospace Solutions Corporation upon full payment. The Seller shall not reproduce, distribute, or utilize any proprietary data generated in the Philippines Manila project site for any other client without prior written consent.</w:t>
      </w:r>
    </w:p>
    <w:p>
      <w:pPr>
        <w:pStyle w:val="BodyText"/>
      </w:pPr>
      <w:r>
        <w:rPr>
          <w:bCs/>
          <w:b/>
        </w:rPr>
        <w:t xml:space="preserve">5. Confidentiality:</w:t>
      </w:r>
      <w:r>
        <w:t xml:space="preserve"> </w:t>
      </w:r>
      <w:r>
        <w:t xml:space="preserve">Both parties agree to maintain strict confidentiality regarding all technical data, engineering drawings, and project information exchanged in connection with this Purchase Order. This obligation shall survive the termination of this Purchase Order for a period of five (5) years.</w:t>
      </w:r>
    </w:p>
    <w:p>
      <w:pPr>
        <w:pStyle w:val="BodyText"/>
      </w:pPr>
      <w:r>
        <w:rPr>
          <w:bCs/>
          <w:b/>
        </w:rPr>
        <w:t xml:space="preserve">6. Cancellation and Termination:</w:t>
      </w:r>
      <w:r>
        <w:t xml:space="preserve"> </w:t>
      </w:r>
      <w:r>
        <w:t xml:space="preserve">Either party may terminate this Purchase Order with thirty (30) days written notice. In the event of early termination, the Buyer shall compensate the Seller for all services rendered and documented by the Aerospace Engineer team up to the date of termination, plus any non-cancellable commitments already incurred.</w:t>
      </w:r>
    </w:p>
    <w:p>
      <w:pPr>
        <w:pStyle w:val="BodyText"/>
      </w:pPr>
      <w:r>
        <w:rPr>
          <w:bCs/>
          <w:b/>
        </w:rPr>
        <w:t xml:space="preserve">7. Governing Law:</w:t>
      </w:r>
      <w:r>
        <w:t xml:space="preserve"> </w:t>
      </w:r>
      <w:r>
        <w:t xml:space="preserve">This Purchase Order shall be governed by and construed in accordance with the laws of the Republic of the Philippines. Any disputes arising from this Purchase Order shall be resolved through arbitration in Philippines Manila under the rules of the Philippine Dispute Resolution Center, Inc. (PDRCI).</w:t>
      </w:r>
    </w:p>
    <w:p>
      <w:pPr>
        <w:pStyle w:val="BodyText"/>
      </w:pPr>
      <w:r>
        <w:rPr>
          <w:bCs/>
          <w:b/>
        </w:rPr>
        <w:t xml:space="preserve">8. Acceptance:</w:t>
      </w:r>
      <w:r>
        <w:t xml:space="preserve"> </w:t>
      </w:r>
      <w:r>
        <w:t xml:space="preserve">This Purchase Order is valid for acceptance within ten (10) business days from the date of issue. The Seller's written acknowledgment of this Purchase Order shall constitute a binding agreement between the parties.</w:t>
      </w:r>
    </w:p>
    <w:p>
      <w:pPr>
        <w:pStyle w:val="BodyText"/>
      </w:pPr>
      <w:r>
        <w:t xml:space="preserve">Authorized Signatories</w:t>
      </w:r>
    </w:p>
    <w:p>
      <w:pPr>
        <w:pStyle w:val="BodyText"/>
      </w:pPr>
      <w:r>
        <w:rPr>
          <w:bCs/>
          <w:b/>
        </w:rPr>
        <w:t xml:space="preserve">For and on behalf of the Buyer:</w:t>
      </w:r>
    </w:p>
    <w:p>
      <w:pPr>
        <w:pStyle w:val="BodyText"/>
      </w:pPr>
      <w:r>
        <w:t xml:space="preserve">Philippine Aerospace Solutions Corporation</w:t>
      </w:r>
    </w:p>
    <w:p>
      <w:pPr>
        <w:pStyle w:val="BodyText"/>
      </w:pPr>
      <w:r>
        <w:t xml:space="preserve">Ricardo S. Villanueva</w:t>
      </w:r>
      <w:r>
        <w:br/>
      </w:r>
      <w:r>
        <w:t xml:space="preserve">Procurement Director</w:t>
      </w:r>
      <w:r>
        <w:br/>
      </w:r>
      <w:r>
        <w:t xml:space="preserve">Date: ______________________</w:t>
      </w:r>
    </w:p>
    <w:p>
      <w:pPr>
        <w:pStyle w:val="BodyText"/>
      </w:pPr>
      <w:r>
        <w:rPr>
          <w:bCs/>
          <w:b/>
        </w:rPr>
        <w:t xml:space="preserve">For and on behalf of the Seller:</w:t>
      </w:r>
    </w:p>
    <w:p>
      <w:pPr>
        <w:pStyle w:val="BodyText"/>
      </w:pPr>
      <w:r>
        <w:t xml:space="preserve">Global Aerospace Engineering Consultants Inc.</w:t>
      </w:r>
    </w:p>
    <w:p>
      <w:pPr>
        <w:pStyle w:val="BodyText"/>
      </w:pPr>
      <w:r>
        <w:t xml:space="preserve">Dr. Elena M. Santos</w:t>
      </w:r>
      <w:r>
        <w:br/>
      </w:r>
      <w:r>
        <w:t xml:space="preserve">Lead Aerospace Engineer / Managing Partner</w:t>
      </w:r>
      <w:r>
        <w:br/>
      </w:r>
      <w:r>
        <w:t xml:space="preserve">Date: ______________________</w:t>
      </w:r>
    </w:p>
    <w:p>
      <w:pPr>
        <w:pStyle w:val="BodyText"/>
      </w:pPr>
      <w:r>
        <w:t xml:space="preserve">This Purchase Order (PAS-PO-2025-00847) is issued by Philippine Aerospace Solutions Corporation, Philippines Manila, and is valid only for the services and terms stated herein. Unauthorized reproduction or distribution of this Purchase Order document is strictly prohibited. For inquiries, contact the Procurement Department at +63 (2) 8887-4521.</w:t>
      </w:r>
    </w:p>
    <w:p>
      <w:pPr>
        <w:pStyle w:val="BodyText"/>
      </w:pPr>
      <w:r>
        <w:t xml:space="preserve">Page 1 of 1 | Generated: June 15, 2025 | 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Philippines Manila</dc:title>
  <dc:creator/>
  <dc:language>en</dc:language>
  <cp:keywords/>
  <dcterms:created xsi:type="dcterms:W3CDTF">2026-10-10T02:45:54Z</dcterms:created>
  <dcterms:modified xsi:type="dcterms:W3CDTF">2026-10-10T02:45:54Z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