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8" w:name="purchase-order"/>
    <w:p>
      <w:pPr>
        <w:pStyle w:val="Heading1"/>
      </w:pPr>
      <w:r>
        <w:t xml:space="preserve">PURCHASE ORDER</w:t>
      </w:r>
    </w:p>
    <w:p>
      <w:pPr>
        <w:pStyle w:val="FirstParagraph"/>
      </w:pPr>
      <w:r>
        <w:t xml:space="preserve">Aerospace Engineer Professional Services — Russia Saint Petersburg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Document Reference</w:t>
            </w:r>
          </w:p>
        </w:tc>
        <w:tc>
          <w:tcPr/>
          <w:p>
            <w:pPr>
              <w:pStyle w:val="Compact"/>
              <w:jc w:val="left"/>
            </w:pPr>
            <w:r>
              <w:t xml:space="preserve">PO Number</w:t>
            </w:r>
          </w:p>
        </w:tc>
        <w:tc>
          <w:tcPr/>
          <w:p>
            <w:pPr>
              <w:pStyle w:val="Compact"/>
              <w:jc w:val="left"/>
            </w:pPr>
            <w:r>
              <w:t xml:space="preserve">Date of Issue</w:t>
            </w:r>
          </w:p>
        </w:tc>
        <w:tc>
          <w:tcPr/>
          <w:p>
            <w:pPr>
              <w:pStyle w:val="Compact"/>
              <w:jc w:val="left"/>
            </w:pPr>
            <w:r>
              <w:t xml:space="preserve">Valid Until</w:t>
            </w:r>
          </w:p>
        </w:tc>
      </w:tr>
      <w:tr>
        <w:tc>
          <w:tcPr/>
          <w:p>
            <w:pPr>
              <w:pStyle w:val="Compact"/>
              <w:jc w:val="left"/>
            </w:pPr>
            <w:r>
              <w:t xml:space="preserve">PO-RSP-2025-04782</w:t>
            </w:r>
          </w:p>
        </w:tc>
        <w:tc>
          <w:tcPr/>
          <w:p>
            <w:pPr>
              <w:pStyle w:val="Compact"/>
              <w:jc w:val="left"/>
            </w:pPr>
            <w:r>
              <w:t xml:space="preserve">PO-RSP-2025-04782</w:t>
            </w:r>
          </w:p>
        </w:tc>
        <w:tc>
          <w:tcPr/>
          <w:p>
            <w:pPr>
              <w:pStyle w:val="Compact"/>
              <w:jc w:val="left"/>
            </w:pPr>
            <w:r>
              <w:t xml:space="preserve">14 June 2025</w:t>
            </w:r>
          </w:p>
        </w:tc>
        <w:tc>
          <w:tcPr/>
          <w:p>
            <w:pPr>
              <w:pStyle w:val="Compact"/>
              <w:jc w:val="left"/>
            </w:pPr>
            <w:r>
              <w:t xml:space="preserve">14 September 2025</w:t>
            </w:r>
          </w:p>
        </w:tc>
      </w:tr>
    </w:tbl>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Severny Aerospace Research Consortium (SARC)</w:t>
            </w:r>
          </w:p>
        </w:tc>
      </w:tr>
      <w:tr>
        <w:tc>
          <w:tcPr/>
          <w:p>
            <w:pPr>
              <w:pStyle w:val="Compact"/>
              <w:jc w:val="left"/>
            </w:pPr>
            <w:r>
              <w:t xml:space="preserve">Registered Address</w:t>
            </w:r>
          </w:p>
        </w:tc>
        <w:tc>
          <w:tcPr/>
          <w:p>
            <w:pPr>
              <w:pStyle w:val="Compact"/>
              <w:jc w:val="left"/>
            </w:pPr>
            <w:r>
              <w:t xml:space="preserve">12 Vasilyevsky Island, Saint Petersburg, Russia, 199178</w:t>
            </w:r>
          </w:p>
        </w:tc>
      </w:tr>
      <w:tr>
        <w:tc>
          <w:tcPr/>
          <w:p>
            <w:pPr>
              <w:pStyle w:val="Compact"/>
              <w:jc w:val="left"/>
            </w:pPr>
            <w:r>
              <w:t xml:space="preserve">Legal Entity Registration No.</w:t>
            </w:r>
          </w:p>
        </w:tc>
        <w:tc>
          <w:tcPr/>
          <w:p>
            <w:pPr>
              <w:pStyle w:val="Compact"/>
              <w:jc w:val="left"/>
            </w:pPr>
            <w:r>
              <w:t xml:space="preserve">RU-78-2019-445210</w:t>
            </w:r>
          </w:p>
        </w:tc>
      </w:tr>
      <w:tr>
        <w:tc>
          <w:tcPr/>
          <w:p>
            <w:pPr>
              <w:pStyle w:val="Compact"/>
              <w:jc w:val="left"/>
            </w:pPr>
            <w:r>
              <w:t xml:space="preserve">Tax Identification Number (INN)</w:t>
            </w:r>
          </w:p>
        </w:tc>
        <w:tc>
          <w:tcPr/>
          <w:p>
            <w:pPr>
              <w:pStyle w:val="Compact"/>
              <w:jc w:val="left"/>
            </w:pPr>
            <w:r>
              <w:t xml:space="preserve">7805441230</w:t>
            </w:r>
          </w:p>
        </w:tc>
      </w:tr>
      <w:tr>
        <w:tc>
          <w:tcPr/>
          <w:p>
            <w:pPr>
              <w:pStyle w:val="Compact"/>
              <w:jc w:val="left"/>
            </w:pPr>
            <w:r>
              <w:t xml:space="preserve">Authorized Representative</w:t>
            </w:r>
          </w:p>
        </w:tc>
        <w:tc>
          <w:tcPr/>
          <w:p>
            <w:pPr>
              <w:pStyle w:val="Compact"/>
              <w:jc w:val="left"/>
            </w:pPr>
            <w:r>
              <w:t xml:space="preserve">Dr. Elena V. Kuznetsova, Chief Procurement Officer</w:t>
            </w:r>
          </w:p>
        </w:tc>
      </w:tr>
      <w:tr>
        <w:tc>
          <w:tcPr/>
          <w:p>
            <w:pPr>
              <w:pStyle w:val="Compact"/>
              <w:jc w:val="left"/>
            </w:pPr>
            <w:r>
              <w:t xml:space="preserve">Contact Email</w:t>
            </w:r>
          </w:p>
        </w:tc>
        <w:tc>
          <w:tcPr/>
          <w:p>
            <w:pPr>
              <w:pStyle w:val="Compact"/>
              <w:jc w:val="left"/>
            </w:pPr>
            <w:r>
              <w:t xml:space="preserve">procurement@sarc-spb.ru</w:t>
            </w:r>
          </w:p>
        </w:tc>
      </w:tr>
      <w:tr>
        <w:tc>
          <w:tcPr/>
          <w:p>
            <w:pPr>
              <w:pStyle w:val="Compact"/>
              <w:jc w:val="left"/>
            </w:pPr>
            <w:r>
              <w:t xml:space="preserve">Telephone</w:t>
            </w:r>
          </w:p>
        </w:tc>
        <w:tc>
          <w:tcPr/>
          <w:p>
            <w:pPr>
              <w:pStyle w:val="Compact"/>
              <w:jc w:val="left"/>
            </w:pPr>
            <w:r>
              <w:t xml:space="preserve">+7 (812) 335-78-01</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Polaris Aerospace Engineering Solutions LLC</w:t>
            </w:r>
          </w:p>
        </w:tc>
      </w:tr>
      <w:tr>
        <w:tc>
          <w:tcPr/>
          <w:p>
            <w:pPr>
              <w:pStyle w:val="Compact"/>
              <w:jc w:val="left"/>
            </w:pPr>
            <w:r>
              <w:t xml:space="preserve">Registered Address</w:t>
            </w:r>
          </w:p>
        </w:tc>
        <w:tc>
          <w:tcPr/>
          <w:p>
            <w:pPr>
              <w:pStyle w:val="Compact"/>
              <w:jc w:val="left"/>
            </w:pPr>
            <w:r>
              <w:t xml:space="preserve">45 Liteyny Avenue, Saint Petersburg, Russia, 191025</w:t>
            </w:r>
          </w:p>
        </w:tc>
      </w:tr>
      <w:tr>
        <w:tc>
          <w:tcPr/>
          <w:p>
            <w:pPr>
              <w:pStyle w:val="Compact"/>
              <w:jc w:val="left"/>
            </w:pPr>
            <w:r>
              <w:t xml:space="preserve">Legal Entity Registration No.</w:t>
            </w:r>
          </w:p>
        </w:tc>
        <w:tc>
          <w:tcPr/>
          <w:p>
            <w:pPr>
              <w:pStyle w:val="Compact"/>
              <w:jc w:val="left"/>
            </w:pPr>
            <w:r>
              <w:t xml:space="preserve">RU-78-2021-883412</w:t>
            </w:r>
          </w:p>
        </w:tc>
      </w:tr>
      <w:tr>
        <w:tc>
          <w:tcPr/>
          <w:p>
            <w:pPr>
              <w:pStyle w:val="Compact"/>
              <w:jc w:val="left"/>
            </w:pPr>
            <w:r>
              <w:t xml:space="preserve">Tax Identification Number (INN)</w:t>
            </w:r>
          </w:p>
        </w:tc>
        <w:tc>
          <w:tcPr/>
          <w:p>
            <w:pPr>
              <w:pStyle w:val="Compact"/>
              <w:jc w:val="left"/>
            </w:pPr>
            <w:r>
              <w:t xml:space="preserve">7811229845</w:t>
            </w:r>
          </w:p>
        </w:tc>
      </w:tr>
      <w:tr>
        <w:tc>
          <w:tcPr/>
          <w:p>
            <w:pPr>
              <w:pStyle w:val="Compact"/>
              <w:jc w:val="left"/>
            </w:pPr>
            <w:r>
              <w:t xml:space="preserve">Authorized Representative</w:t>
            </w:r>
          </w:p>
        </w:tc>
        <w:tc>
          <w:tcPr/>
          <w:p>
            <w:pPr>
              <w:pStyle w:val="Compact"/>
              <w:jc w:val="left"/>
            </w:pPr>
            <w:r>
              <w:t xml:space="preserve">Mr. Dmitry A. Volkov, Managing Director</w:t>
            </w:r>
          </w:p>
        </w:tc>
      </w:tr>
      <w:tr>
        <w:tc>
          <w:tcPr/>
          <w:p>
            <w:pPr>
              <w:pStyle w:val="Compact"/>
              <w:jc w:val="left"/>
            </w:pPr>
            <w:r>
              <w:t xml:space="preserve">Contact Email</w:t>
            </w:r>
          </w:p>
        </w:tc>
        <w:tc>
          <w:tcPr/>
          <w:p>
            <w:pPr>
              <w:pStyle w:val="Compact"/>
              <w:jc w:val="left"/>
            </w:pPr>
            <w:r>
              <w:t xml:space="preserve">contracts@polaris-aero.ru</w:t>
            </w:r>
          </w:p>
        </w:tc>
      </w:tr>
      <w:tr>
        <w:tc>
          <w:tcPr/>
          <w:p>
            <w:pPr>
              <w:pStyle w:val="Compact"/>
              <w:jc w:val="left"/>
            </w:pPr>
            <w:r>
              <w:t xml:space="preserve">Telephone</w:t>
            </w:r>
          </w:p>
        </w:tc>
        <w:tc>
          <w:tcPr/>
          <w:p>
            <w:pPr>
              <w:pStyle w:val="Compact"/>
              <w:jc w:val="left"/>
            </w:pPr>
            <w:r>
              <w:t xml:space="preserve">+7 (812) 550-33-67</w:t>
            </w:r>
          </w:p>
        </w:tc>
      </w:tr>
    </w:tbl>
    <w:bookmarkEnd w:id="21"/>
    <w:bookmarkStart w:id="22" w:name="X60e7c4d64c05e747c7d039abaacb98c0360c1a5"/>
    <w:p>
      <w:pPr>
        <w:pStyle w:val="Heading2"/>
      </w:pPr>
      <w:r>
        <w:t xml:space="preserve">3. Description of Purchase — Aerospace Engineer Services</w:t>
      </w:r>
    </w:p>
    <w:p>
      <w:pPr>
        <w:pStyle w:val="FirstParagraph"/>
      </w:pPr>
      <w:r>
        <w:t xml:space="preserve">This Purchase Order is issued by Severny Aerospace Research Consortium (SARC) to Polaris Aerospace Engineering Solutions LLC for the engagement of a qualified</w:t>
      </w:r>
      <w:r>
        <w:t xml:space="preserve"> </w:t>
      </w:r>
      <w:r>
        <w:rPr>
          <w:bCs/>
          <w:b/>
        </w:rPr>
        <w:t xml:space="preserve">Aerospace Engineer</w:t>
      </w:r>
      <w:r>
        <w:t xml:space="preserve"> </w:t>
      </w:r>
      <w:r>
        <w:t xml:space="preserve">to provide specialized technical services in support of the consortium’s ongoing satellite propulsion system development programme. The Aerospace Engineer shall be physically stationed and perform all duties at the SARC facility located on Vasilyevsky Island,</w:t>
      </w:r>
      <w:r>
        <w:t xml:space="preserve"> </w:t>
      </w:r>
      <w:r>
        <w:rPr>
          <w:bCs/>
          <w:b/>
        </w:rPr>
        <w:t xml:space="preserve">Russia Saint Petersburg</w:t>
      </w:r>
      <w:r>
        <w:t xml:space="preserve">, in accordance with the scope of work defined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Aerospace Engineer — Propulsion Systems Design &amp; Analysis (full-time engagement, 8 hours/day, 5 days/week) at the Russia Saint Petersburg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Aerospace Engineer — Structural Integrity &amp; Thermal Analysis of Satellite Bus Components (dedicated project phase, 120 hours)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03</w:t>
            </w:r>
          </w:p>
        </w:tc>
        <w:tc>
          <w:tcPr/>
          <w:p>
            <w:pPr>
              <w:pStyle w:val="Compact"/>
              <w:jc w:val="left"/>
            </w:pPr>
            <w:r>
              <w:t xml:space="preserve">Aerospace Engineer — Flight Software Integration &amp; Ground Testing Supervision (project phase, 80 hours)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280,000.00</w:t>
            </w:r>
          </w:p>
        </w:tc>
      </w:tr>
      <w:tr>
        <w:tc>
          <w:tcPr/>
          <w:p>
            <w:pPr>
              <w:pStyle w:val="Compact"/>
              <w:jc w:val="left"/>
            </w:pPr>
            <w:r>
              <w:t xml:space="preserve">04</w:t>
            </w:r>
          </w:p>
        </w:tc>
        <w:tc>
          <w:tcPr/>
          <w:p>
            <w:pPr>
              <w:pStyle w:val="Compact"/>
              <w:jc w:val="left"/>
            </w:pPr>
            <w:r>
              <w:t xml:space="preserve">Specialized Aerospace Engineering Software Licenses (ANSYS, MATLAB, STK) — annual subscription for the assigned Aerospace Engineer workstation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196,000.00</w:t>
            </w:r>
          </w:p>
        </w:tc>
        <w:tc>
          <w:tcPr/>
          <w:p>
            <w:pPr>
              <w:pStyle w:val="Compact"/>
              <w:jc w:val="left"/>
            </w:pPr>
            <w:r>
              <w:t xml:space="preserve">196,000.00</w:t>
            </w:r>
          </w:p>
        </w:tc>
      </w:tr>
      <w:tr>
        <w:tc>
          <w:tcPr/>
          <w:p>
            <w:pPr>
              <w:pStyle w:val="Compact"/>
              <w:jc w:val="left"/>
            </w:pPr>
            <w:r>
              <w:t xml:space="preserve">05</w:t>
            </w:r>
          </w:p>
        </w:tc>
        <w:tc>
          <w:tcPr/>
          <w:p>
            <w:pPr>
              <w:pStyle w:val="Compact"/>
              <w:jc w:val="left"/>
            </w:pPr>
            <w:r>
              <w:t xml:space="preserve">Travel &amp; Accommodation Allowance for the Aerospace Engineer (inter-city travel within Russia Saint Petersburg metropolitan area, project duration)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Technical Documentation &amp; Report Preparation (Aerospace Engineer deliverables: design reports, test summaries, compliance documentation per GOST and IEC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75,000.00</w:t>
            </w:r>
          </w:p>
        </w:tc>
        <w:tc>
          <w:tcPr/>
          <w:p>
            <w:pPr>
              <w:pStyle w:val="Compact"/>
              <w:jc w:val="left"/>
            </w:pPr>
            <w:r>
              <w:t xml:space="preserve">75,000.00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(RUB)</w:t>
            </w:r>
          </w:p>
        </w:tc>
      </w:tr>
      <w:tr>
        <w:tc>
          <w:tcPr/>
          <w:p>
            <w:pPr>
              <w:pStyle w:val="Compact"/>
              <w:jc w:val="left"/>
            </w:pPr>
            <w:r>
              <w:t xml:space="preserve">Subtotal</w:t>
            </w:r>
          </w:p>
        </w:tc>
        <w:tc>
          <w:tcPr/>
          <w:p>
            <w:pPr>
              <w:pStyle w:val="Compact"/>
              <w:jc w:val="left"/>
            </w:pPr>
            <w:r>
              <w:t xml:space="preserve">1,462,000.00</w:t>
            </w:r>
          </w:p>
        </w:tc>
      </w:tr>
      <w:tr>
        <w:tc>
          <w:tcPr/>
          <w:p>
            <w:pPr>
              <w:pStyle w:val="Compact"/>
              <w:jc w:val="left"/>
            </w:pPr>
            <w:r>
              <w:t xml:space="preserve">VAT (20% per Russian Federal Tax Code)</w:t>
            </w:r>
          </w:p>
        </w:tc>
        <w:tc>
          <w:tcPr/>
          <w:p>
            <w:pPr>
              <w:pStyle w:val="Compact"/>
              <w:jc w:val="left"/>
            </w:pPr>
            <w:r>
              <w:t xml:space="preserve">292,400.00</w:t>
            </w:r>
          </w:p>
        </w:tc>
      </w:tr>
      <w:tr>
        <w:tc>
          <w:tcPr/>
          <w:p>
            <w:pPr>
              <w:pStyle w:val="Compact"/>
              <w:jc w:val="left"/>
            </w:pPr>
            <w:r>
              <w:rPr>
                <w:bCs/>
                <w:b/>
              </w:rPr>
              <w:t xml:space="preserve">Purchase Order Total</w:t>
            </w:r>
          </w:p>
        </w:tc>
        <w:tc>
          <w:tcPr/>
          <w:p>
            <w:pPr>
              <w:pStyle w:val="Compact"/>
              <w:jc w:val="left"/>
            </w:pPr>
            <w:r>
              <w:rPr>
                <w:bCs/>
                <w:b/>
              </w:rPr>
              <w:t xml:space="preserve">1,754,400.00</w:t>
            </w:r>
          </w:p>
        </w:tc>
      </w:tr>
    </w:tbl>
    <w:bookmarkEnd w:id="23"/>
    <w:bookmarkStart w:id="24" w:name="Xdb31ef750ca1f54e917e308312cbf7b28185353"/>
    <w:p>
      <w:pPr>
        <w:pStyle w:val="Heading2"/>
      </w:pPr>
      <w:r>
        <w:t xml:space="preserve">5. Scope of Work &amp; Aerospace Engineer Responsibilities</w:t>
      </w:r>
    </w:p>
    <w:p>
      <w:pPr>
        <w:pStyle w:val="FirstParagraph"/>
      </w:pPr>
      <w:r>
        <w:t xml:space="preserve">The Aerospace Engineer engaged under this Purchase Order shall perform the following duties at the SARC facility in</w:t>
      </w:r>
      <w:r>
        <w:t xml:space="preserve"> </w:t>
      </w:r>
      <w:r>
        <w:rPr>
          <w:bCs/>
          <w:b/>
        </w:rPr>
        <w:t xml:space="preserve">Russia Saint Petersburg</w:t>
      </w:r>
      <w:r>
        <w:t xml:space="preserve">:</w:t>
      </w:r>
    </w:p>
    <w:p>
      <w:pPr>
        <w:numPr>
          <w:ilvl w:val="0"/>
          <w:numId w:val="1001"/>
        </w:numPr>
        <w:pStyle w:val="Compact"/>
      </w:pPr>
      <w:r>
        <w:t xml:space="preserve">Design, model, and validate liquid-propellant and solid-propellant propulsion subsystems for the SARC-7 microsatellite constellation.</w:t>
      </w:r>
    </w:p>
    <w:p>
      <w:pPr>
        <w:numPr>
          <w:ilvl w:val="0"/>
          <w:numId w:val="1001"/>
        </w:numPr>
        <w:pStyle w:val="Compact"/>
      </w:pPr>
      <w:r>
        <w:t xml:space="preserve">Conduct finite element analysis (FEA) and computational fluid dynamics (CFD) simulations to ensure structural and thermal performance of aerospace components under launch and orbital conditions.</w:t>
      </w:r>
    </w:p>
    <w:p>
      <w:pPr>
        <w:numPr>
          <w:ilvl w:val="0"/>
          <w:numId w:val="1001"/>
        </w:numPr>
        <w:pStyle w:val="Compact"/>
      </w:pPr>
      <w:r>
        <w:t xml:space="preserve">Coordinate with the avionics and ground-segment teams to ensure the Aerospace Engineer’s propulsion designs integrate seamlessly with flight software and telemetry systems.</w:t>
      </w:r>
    </w:p>
    <w:p>
      <w:pPr>
        <w:numPr>
          <w:ilvl w:val="0"/>
          <w:numId w:val="1001"/>
        </w:numPr>
        <w:pStyle w:val="Compact"/>
      </w:pPr>
      <w:r>
        <w:t xml:space="preserve">Prepare and submit all technical documentation, test reports, and compliance certificates in accordance with Russian GOST standards, IEC 60068 environmental testing requirements, and applicable Federal Space Agency (Roscosmos) regulations.</w:t>
      </w:r>
    </w:p>
    <w:p>
      <w:pPr>
        <w:numPr>
          <w:ilvl w:val="0"/>
          <w:numId w:val="1001"/>
        </w:numPr>
        <w:pStyle w:val="Compact"/>
      </w:pPr>
      <w:r>
        <w:t xml:space="preserve">Attend weekly project review meetings held at the SARC headquarters in Saint Petersburg, Russia, and provide progress reports to the Chief Procurement Officer.</w:t>
      </w:r>
    </w:p>
    <w:p>
      <w:pPr>
        <w:numPr>
          <w:ilvl w:val="0"/>
          <w:numId w:val="1001"/>
        </w:numPr>
        <w:pStyle w:val="Compact"/>
      </w:pPr>
      <w:r>
        <w:t xml:space="preserve">Maintain strict adherence to the confidentiality and data-security protocols established by SARC for all classified aerospace engineering data.</w:t>
      </w:r>
    </w:p>
    <w:bookmarkEnd w:id="24"/>
    <w:bookmarkStart w:id="25"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the Russian Federation and applicable commercial legislation of the Russian Federation. Any disputes arising from this Purchase Order shall be resolved through arbitration at the Arbitration Court of Saint Petersburg, Russia.</w:t>
      </w:r>
    </w:p>
    <w:p>
      <w:pPr>
        <w:numPr>
          <w:ilvl w:val="0"/>
          <w:numId w:val="1002"/>
        </w:numPr>
        <w:pStyle w:val="Compact"/>
      </w:pPr>
      <w:r>
        <w:rPr>
          <w:bCs/>
          <w:b/>
        </w:rPr>
        <w:t xml:space="preserve">Commencement Date:</w:t>
      </w:r>
      <w:r>
        <w:t xml:space="preserve"> </w:t>
      </w:r>
      <w:r>
        <w:t xml:space="preserve">The Aerospace Engineer shall report to the SARC facility in Russia Saint Petersburg no later than 1 July 2025. The engagement period under this Purchase Order is twelve (12) months, subject to renewal by mutual written agreement.</w:t>
      </w:r>
    </w:p>
    <w:p>
      <w:pPr>
        <w:numPr>
          <w:ilvl w:val="0"/>
          <w:numId w:val="1002"/>
        </w:numPr>
        <w:pStyle w:val="Compact"/>
      </w:pPr>
      <w:r>
        <w:rPr>
          <w:bCs/>
          <w:b/>
        </w:rPr>
        <w:t xml:space="preserve">Payment Terms:</w:t>
      </w:r>
      <w:r>
        <w:t xml:space="preserve"> </w:t>
      </w:r>
      <w:r>
        <w:t xml:space="preserve">Payment shall be made in Russian Rubles (RUB) via bank transfer to the account of Polaris Aerospace Engineering Solutions LLC. Invoices are due within thirty (30) calendar days of receipt. A late-payment penalty of 0.1% per calendar day shall apply as stipulated in Article 317.1 of the Russian Civil Code.</w:t>
      </w:r>
    </w:p>
    <w:p>
      <w:pPr>
        <w:numPr>
          <w:ilvl w:val="0"/>
          <w:numId w:val="1002"/>
        </w:numPr>
        <w:pStyle w:val="Compact"/>
      </w:pPr>
      <w:r>
        <w:rPr>
          <w:bCs/>
          <w:b/>
        </w:rPr>
        <w:t xml:space="preserve">Intellectual Property:</w:t>
      </w:r>
      <w:r>
        <w:t xml:space="preserve"> </w:t>
      </w:r>
      <w:r>
        <w:t xml:space="preserve">All designs, analyses, reports, and deliverables produced by the Aerospace Engineer in the course of this Purchase Order shall be the exclusive property of SARC. The Aerospace Engineer and Polaris Aerospace Engineering Solutions LLC hereby assign all intellectual property rights to SARC upon creation.</w:t>
      </w:r>
    </w:p>
    <w:p>
      <w:pPr>
        <w:numPr>
          <w:ilvl w:val="0"/>
          <w:numId w:val="1002"/>
        </w:numPr>
        <w:pStyle w:val="Compact"/>
      </w:pPr>
      <w:r>
        <w:rPr>
          <w:bCs/>
          <w:b/>
        </w:rPr>
        <w:t xml:space="preserve">Confidentiality:</w:t>
      </w:r>
      <w:r>
        <w:t xml:space="preserve"> </w:t>
      </w:r>
      <w:r>
        <w:t xml:space="preserve">The Aerospace Engineer shall sign a Non-Disclosure Agreement (NDA) prior to commencing work. All aerospace engineering data, satellite specifications, and propulsion parameters are classified as SARC proprietary information and must not be disclosed to any third party without written authorization.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complete all in-progress deliverables and hand over all work-in-progress documentation to SARC within the notice period.</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acts of war, in accordance with Article 401 of the Russian Civil Code.</w:t>
      </w:r>
    </w:p>
    <w:p>
      <w:pPr>
        <w:numPr>
          <w:ilvl w:val="0"/>
          <w:numId w:val="1002"/>
        </w:numPr>
        <w:pStyle w:val="Compact"/>
      </w:pPr>
      <w:r>
        <w:rPr>
          <w:bCs/>
          <w:b/>
        </w:rPr>
        <w:t xml:space="preserve">Compliance:</w:t>
      </w:r>
      <w:r>
        <w:t xml:space="preserve"> </w:t>
      </w:r>
      <w:r>
        <w:t xml:space="preserve">The Aerospace Engineer shall comply with all applicable Russian federal laws, Roscosmos regulations, and SARC internal safety and quality management procedures (ISO 9001:2015) while performing duties in Russia Saint Petersburg.</w:t>
      </w:r>
    </w:p>
    <w:p>
      <w:pPr>
        <w:pStyle w:val="FirstParagraph"/>
      </w:pPr>
      <w:r>
        <w:rPr>
          <w:bCs/>
          <w:b/>
        </w:rPr>
        <w:t xml:space="preserve">Note:</w:t>
      </w:r>
      <w:r>
        <w:t xml:space="preserve"> </w:t>
      </w:r>
      <w:r>
        <w:t xml:space="preserve">This Purchase Order is valid only for the engagement of the Aerospace Engineer at the specified SARC facility in Russia Saint Petersburg. Any change in work location, scope, or personnel requires a formal amendment to this Purchase Order signed by both authorized representatives.</w:t>
      </w:r>
    </w:p>
    <w:bookmarkEnd w:id="25"/>
    <w:bookmarkStart w:id="26" w:name="acceptance-authorization"/>
    <w:p>
      <w:pPr>
        <w:pStyle w:val="Heading2"/>
      </w:pPr>
      <w:r>
        <w:t xml:space="preserve">7. Acceptance &amp; Authorization</w:t>
      </w:r>
    </w:p>
    <w:p>
      <w:pPr>
        <w:pStyle w:val="FirstParagraph"/>
      </w:pPr>
      <w:r>
        <w:t xml:space="preserve">By signing below, both parties acknowledge and agree to all terms, conditions, and specifications set forth in this Purchase Order for the Aerospace Engineer services to be rendered in</w:t>
      </w:r>
      <w:r>
        <w:t xml:space="preserve"> </w:t>
      </w:r>
      <w:r>
        <w:rPr>
          <w:bCs/>
          <w:b/>
        </w:rPr>
        <w:t xml:space="preserve">Russia Saint Petersburg</w:t>
      </w:r>
      <w:r>
        <w:t xml:space="preserve">.</w:t>
      </w:r>
    </w:p>
    <w:p>
      <w:pPr>
        <w:pStyle w:val="BodyText"/>
      </w:pPr>
      <w:r>
        <w:rPr>
          <w:bCs/>
          <w:b/>
        </w:rPr>
        <w:t xml:space="preserve">For and on behalf of the Buyer (SARC):</w:t>
      </w:r>
    </w:p>
    <w:p>
      <w:pPr>
        <w:pStyle w:val="BodyText"/>
      </w:pPr>
      <w:r>
        <w:t xml:space="preserve">Name: Dr. Elena V. Kuznetsova</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Seal: [Affix Here]</w:t>
      </w:r>
    </w:p>
    <w:p>
      <w:pPr>
        <w:pStyle w:val="BodyText"/>
      </w:pPr>
      <w:r>
        <w:rPr>
          <w:bCs/>
          <w:b/>
        </w:rPr>
        <w:t xml:space="preserve">For and on behalf of the Seller (Polaris Aerospace Engineering Solutions LLC):</w:t>
      </w:r>
    </w:p>
    <w:p>
      <w:pPr>
        <w:pStyle w:val="BodyText"/>
      </w:pPr>
      <w:r>
        <w:t xml:space="preserve">Name: Mr. Dmitry A. Volkov</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[Affix Here]</w:t>
      </w:r>
    </w:p>
    <w:bookmarkEnd w:id="26"/>
    <w:bookmarkStart w:id="27" w:name="attachments"/>
    <w:p>
      <w:pPr>
        <w:pStyle w:val="Heading2"/>
      </w:pPr>
      <w:r>
        <w:t xml:space="preserve">8. Attachments</w:t>
      </w:r>
    </w:p>
    <w:p>
      <w:pPr>
        <w:numPr>
          <w:ilvl w:val="0"/>
          <w:numId w:val="1003"/>
        </w:numPr>
        <w:pStyle w:val="Compact"/>
      </w:pPr>
      <w:r>
        <w:t xml:space="preserve">Attachment A: Detailed Statement of Work (SOW) for the Aerospace Engineer</w:t>
      </w:r>
    </w:p>
    <w:p>
      <w:pPr>
        <w:numPr>
          <w:ilvl w:val="0"/>
          <w:numId w:val="1003"/>
        </w:numPr>
        <w:pStyle w:val="Compact"/>
      </w:pPr>
      <w:r>
        <w:t xml:space="preserve">Attachment B: Non-Disclosure Agreement (NDA) Template</w:t>
      </w:r>
    </w:p>
    <w:p>
      <w:pPr>
        <w:numPr>
          <w:ilvl w:val="0"/>
          <w:numId w:val="1003"/>
        </w:numPr>
        <w:pStyle w:val="Compact"/>
      </w:pPr>
      <w:r>
        <w:t xml:space="preserve">Attachment C: SARC Facility Access &amp; Security Protocol — Russia Saint Petersburg Site</w:t>
      </w:r>
    </w:p>
    <w:p>
      <w:pPr>
        <w:numPr>
          <w:ilvl w:val="0"/>
          <w:numId w:val="1003"/>
        </w:numPr>
        <w:pStyle w:val="Compact"/>
      </w:pPr>
      <w:r>
        <w:t xml:space="preserve">Attachment D: Quality Assurance &amp; Inspection Plan (per GOST R ISO 9001)</w:t>
      </w:r>
    </w:p>
    <w:p>
      <w:pPr>
        <w:numPr>
          <w:ilvl w:val="0"/>
          <w:numId w:val="1003"/>
        </w:numPr>
        <w:pStyle w:val="Compact"/>
      </w:pPr>
      <w:r>
        <w:t xml:space="preserve">Attachment E: Bank Account Details for Payment Processing</w:t>
      </w:r>
    </w:p>
    <w:p>
      <w:pPr>
        <w:pStyle w:val="FirstParagraph"/>
      </w:pPr>
      <w:r>
        <w:t xml:space="preserve">Purchase Order No. PO-RSP-2025-04782 — Aerospace Engineer Services — Russia Saint Petersburg</w:t>
      </w:r>
      <w:r>
        <w:br/>
      </w:r>
      <w:r>
        <w:t xml:space="preserve">Severny Aerospace Research Consortium (SARC) • 12 Vasilyevsky Island, Saint Petersburg, Russia, 199178</w:t>
      </w:r>
      <w:r>
        <w:br/>
      </w:r>
      <w:r>
        <w:t xml:space="preserve">This document is confidential and intended solely for the named parties. Unauthorized reproduction or distribution is prohibited under Russian Federal Law No. 152-FZ on Personal Data and applicable commercial confidentiality statutes.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Russia Saint Petersburg</dc:title>
  <dc:creator/>
  <dc:language>en</dc:language>
  <cp:keywords/>
  <dcterms:created xsi:type="dcterms:W3CDTF">2026-10-10T07:03:17Z</dcterms:created>
  <dcterms:modified xsi:type="dcterms:W3CDTF">2026-10-10T07:03:17Z</dcterms:modified>
</cp:coreProperties>
</file>

<file path=docProps/custom.xml><?xml version="1.0" encoding="utf-8"?>
<Properties xmlns="http://schemas.openxmlformats.org/officeDocument/2006/custom-properties" xmlns:vt="http://schemas.openxmlformats.org/officeDocument/2006/docPropsVTypes"/>
</file>