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Xc323a49e5e9209d039060873dff6076fb2816ae"/>
    <w:p>
      <w:pPr>
        <w:pStyle w:val="Heading1"/>
      </w:pPr>
      <w:r>
        <w:t xml:space="preserve">NILE AEROSPACE ENGINEERING &amp; CONSULTANCY LTD.</w:t>
      </w:r>
    </w:p>
    <w:p>
      <w:pPr>
        <w:pStyle w:val="FirstParagraph"/>
      </w:pPr>
      <w:r>
        <w:t xml:space="preserve">Office of the Chief Procurement Officer</w:t>
      </w:r>
    </w:p>
    <w:p>
      <w:pPr>
        <w:pStyle w:val="BodyText"/>
      </w:pPr>
      <w:r>
        <w:t xml:space="preserve">Plot 47, Industrial Area, North Omdurman, Khartoum, Sudan</w:t>
      </w:r>
    </w:p>
    <w:p>
      <w:pPr>
        <w:pStyle w:val="BodyText"/>
      </w:pPr>
      <w:r>
        <w:t xml:space="preserve">Tel: +249-183-456-789 | Email: procurement@nile-aerospace-sd.com</w:t>
      </w:r>
    </w:p>
    <w:p>
      <w:pPr>
        <w:pStyle w:val="BodyText"/>
      </w:pPr>
      <w:r>
        <w:t xml:space="preserve">Commercial Registration No. 104528-2019 | VAT Reg. SD-882341</w:t>
      </w:r>
    </w:p>
    <w:bookmarkEnd w:id="20"/>
    <w:p>
      <w:pPr>
        <w:pStyle w:val="BodyText"/>
      </w:pPr>
      <w:r>
        <w:t xml:space="preserve">Purchase Order</w:t>
      </w:r>
      <w:r>
        <w:t xml:space="preserve"> </w:t>
      </w:r>
      <w:r>
        <w:t xml:space="preserve">PO-2025-KRT-00472</w:t>
      </w:r>
    </w:p>
    <w:p>
      <w:pPr>
        <w:pStyle w:val="BodyText"/>
      </w:pP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   |  </w:t>
      </w:r>
      <w:r>
        <w:t xml:space="preserve"> </w:t>
      </w:r>
      <w:r>
        <w:rPr>
          <w:bCs/>
          <w:b/>
        </w:rPr>
        <w:t xml:space="preserve">Page:</w:t>
      </w:r>
      <w:r>
        <w:t xml:space="preserve"> </w:t>
      </w:r>
      <w:r>
        <w:t xml:space="preserve">1 of 1</w:t>
      </w:r>
    </w:p>
    <w:bookmarkStart w:id="21" w:name="buyer-issuing-party"/>
    <w:p>
      <w:pPr>
        <w:pStyle w:val="Heading3"/>
      </w:pPr>
      <w:r>
        <w:t xml:space="preserve">Buyer (Issuing Party)</w:t>
      </w:r>
    </w:p>
    <w:p>
      <w:pPr>
        <w:pStyle w:val="FirstParagraph"/>
      </w:pPr>
      <w:r>
        <w:rPr>
          <w:bCs/>
          <w:b/>
        </w:rPr>
        <w:t xml:space="preserve">Nile Aerospace Engineering &amp; Consultancy Ltd.</w:t>
      </w:r>
    </w:p>
    <w:p>
      <w:pPr>
        <w:pStyle w:val="BodyText"/>
      </w:pPr>
      <w:r>
        <w:t xml:space="preserve">Plot 47, Industrial Area</w:t>
      </w:r>
    </w:p>
    <w:p>
      <w:pPr>
        <w:pStyle w:val="BodyText"/>
      </w:pPr>
      <w:r>
        <w:t xml:space="preserve">North Omdurman, Khartoum, Sudan</w:t>
      </w:r>
    </w:p>
    <w:p>
      <w:pPr>
        <w:pStyle w:val="BodyText"/>
      </w:pPr>
      <w:r>
        <w:t xml:space="preserve">Contact: Eng. Mahmoud El-Tahir</w:t>
      </w:r>
    </w:p>
    <w:p>
      <w:pPr>
        <w:pStyle w:val="BodyText"/>
      </w:pPr>
      <w:r>
        <w:t xml:space="preserve">Role: Senior Aerospace Engineer / Procurement Lead</w:t>
      </w:r>
    </w:p>
    <w:p>
      <w:pPr>
        <w:pStyle w:val="BodyText"/>
      </w:pPr>
      <w:r>
        <w:t xml:space="preserve">Email: m.el-tahir@nile-aerospace-sd.com</w:t>
      </w:r>
    </w:p>
    <w:bookmarkEnd w:id="21"/>
    <w:bookmarkStart w:id="22" w:name="supplier-vendor"/>
    <w:p>
      <w:pPr>
        <w:pStyle w:val="Heading3"/>
      </w:pPr>
      <w:r>
        <w:t xml:space="preserve">Supplier (Vendor)</w:t>
      </w:r>
    </w:p>
    <w:p>
      <w:pPr>
        <w:pStyle w:val="FirstParagraph"/>
      </w:pPr>
      <w:r>
        <w:rPr>
          <w:bCs/>
          <w:b/>
        </w:rPr>
        <w:t xml:space="preserve">Global Aerospace Systems &amp; Components GmbH</w:t>
      </w:r>
    </w:p>
    <w:p>
      <w:pPr>
        <w:pStyle w:val="BodyText"/>
      </w:pPr>
      <w:r>
        <w:t xml:space="preserve">Industriestraße 22, 80992 Munich, Germany</w:t>
      </w:r>
    </w:p>
    <w:p>
      <w:pPr>
        <w:pStyle w:val="BodyText"/>
      </w:pPr>
      <w:r>
        <w:t xml:space="preserve">Contact: Dr. Anke Richter</w:t>
      </w:r>
    </w:p>
    <w:p>
      <w:pPr>
        <w:pStyle w:val="BodyText"/>
      </w:pPr>
      <w:r>
        <w:t xml:space="preserve">Role: Sales Director – Middle East &amp; Africa</w:t>
      </w:r>
    </w:p>
    <w:p>
      <w:pPr>
        <w:pStyle w:val="BodyText"/>
      </w:pPr>
      <w:r>
        <w:t xml:space="preserve">Email: a.richter@global-aero-gmbh.de</w:t>
      </w:r>
    </w:p>
    <w:p>
      <w:pPr>
        <w:pStyle w:val="BodyText"/>
      </w:pPr>
      <w:r>
        <w:t xml:space="preserve">Bank: Deutsche Bank, IBAN DE89 3704 0044 0532 0130 00</w:t>
      </w:r>
    </w:p>
    <w:bookmarkEnd w:id="22"/>
    <w:bookmarkStart w:id="24" w:name="X779039b822e2455939512f10c741b4e9f60838d"/>
    <w:p>
      <w:pPr>
        <w:pStyle w:val="Heading2"/>
      </w:pPr>
      <w:r>
        <w:t xml:space="preserve">Line Items – Aerospace Engineer Equipment &amp; Technical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Part / Ref.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Certified Aerospace Engineer – Structural Analysis &amp; Load-Bearing Design Consultation (60 hours, on-site in Khartoum)</w:t>
            </w:r>
          </w:p>
        </w:tc>
        <w:tc>
          <w:tcPr/>
          <w:p>
            <w:pPr>
              <w:pStyle w:val="Compact"/>
              <w:jc w:val="left"/>
            </w:pPr>
            <w:r>
              <w:t xml:space="preserve">SVC-STR-2025-01</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Jul 2025</w:t>
            </w:r>
          </w:p>
        </w:tc>
      </w:tr>
      <w:tr>
        <w:tc>
          <w:tcPr/>
          <w:p>
            <w:pPr>
              <w:pStyle w:val="Compact"/>
              <w:jc w:val="left"/>
            </w:pPr>
            <w:r>
              <w:t xml:space="preserve">2</w:t>
            </w:r>
          </w:p>
        </w:tc>
        <w:tc>
          <w:tcPr/>
          <w:p>
            <w:pPr>
              <w:pStyle w:val="Compact"/>
              <w:jc w:val="left"/>
            </w:pPr>
            <w:r>
              <w:t xml:space="preserve">High-Precision CNC Machined Titanium Alloy Components (Grade 5 Ti-6Al-4V) for UAV Prototype Frame</w:t>
            </w:r>
          </w:p>
        </w:tc>
        <w:tc>
          <w:tcPr/>
          <w:p>
            <w:pPr>
              <w:pStyle w:val="Compact"/>
              <w:jc w:val="left"/>
            </w:pPr>
            <w:r>
              <w:t xml:space="preserve">GC-TI5-8842</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c>
          <w:tcPr/>
          <w:p>
            <w:pPr>
              <w:pStyle w:val="Compact"/>
              <w:jc w:val="left"/>
            </w:pPr>
            <w:r>
              <w:t xml:space="preserve">Aug 2025</w:t>
            </w:r>
          </w:p>
        </w:tc>
      </w:tr>
      <w:tr>
        <w:tc>
          <w:tcPr/>
          <w:p>
            <w:pPr>
              <w:pStyle w:val="Compact"/>
              <w:jc w:val="left"/>
            </w:pPr>
            <w:r>
              <w:t xml:space="preserve">3</w:t>
            </w:r>
          </w:p>
        </w:tc>
        <w:tc>
          <w:tcPr/>
          <w:p>
            <w:pPr>
              <w:pStyle w:val="Compact"/>
              <w:jc w:val="left"/>
            </w:pPr>
            <w:r>
              <w:t xml:space="preserve">Composite Material Testing Kit – Carbon Fiber / Epoxy Resin (per Aerospace Engineer specification sheet)</w:t>
            </w:r>
          </w:p>
        </w:tc>
        <w:tc>
          <w:tcPr/>
          <w:p>
            <w:pPr>
              <w:pStyle w:val="Compact"/>
              <w:jc w:val="left"/>
            </w:pPr>
            <w:r>
              <w:t xml:space="preserve">GC-CFK-3310</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c>
          <w:tcPr/>
          <w:p>
            <w:pPr>
              <w:pStyle w:val="Compact"/>
              <w:jc w:val="left"/>
            </w:pPr>
            <w:r>
              <w:t xml:space="preserve">Aug 2025</w:t>
            </w:r>
          </w:p>
        </w:tc>
      </w:tr>
      <w:tr>
        <w:tc>
          <w:tcPr/>
          <w:p>
            <w:pPr>
              <w:pStyle w:val="Compact"/>
              <w:jc w:val="left"/>
            </w:pPr>
            <w:r>
              <w:t xml:space="preserve">4</w:t>
            </w:r>
          </w:p>
        </w:tc>
        <w:tc>
          <w:tcPr/>
          <w:p>
            <w:pPr>
              <w:pStyle w:val="Compact"/>
              <w:jc w:val="left"/>
            </w:pPr>
            <w:r>
              <w:t xml:space="preserve">Avionics Integration Module – GPS/INS Navigation Suite for Small-Scale Aerospace Platform</w:t>
            </w:r>
          </w:p>
        </w:tc>
        <w:tc>
          <w:tcPr/>
          <w:p>
            <w:pPr>
              <w:pStyle w:val="Compact"/>
              <w:jc w:val="left"/>
            </w:pPr>
            <w:r>
              <w:t xml:space="preserve">GC-AVN-7721</w:t>
            </w:r>
          </w:p>
        </w:tc>
        <w:tc>
          <w:tcPr/>
          <w:p>
            <w:pPr>
              <w:pStyle w:val="Compact"/>
              <w:jc w:val="left"/>
            </w:pPr>
            <w:r>
              <w:t xml:space="preserve">4</w:t>
            </w:r>
          </w:p>
        </w:tc>
        <w:tc>
          <w:tcPr/>
          <w:p>
            <w:pPr>
              <w:pStyle w:val="Compact"/>
              <w:jc w:val="left"/>
            </w:pPr>
            <w:r>
              <w:t xml:space="preserve">3,400.00</w:t>
            </w:r>
          </w:p>
        </w:tc>
        <w:tc>
          <w:tcPr/>
          <w:p>
            <w:pPr>
              <w:pStyle w:val="Compact"/>
              <w:jc w:val="left"/>
            </w:pPr>
            <w:r>
              <w:t xml:space="preserve">13,600.00</w:t>
            </w:r>
          </w:p>
        </w:tc>
        <w:tc>
          <w:tcPr/>
          <w:p>
            <w:pPr>
              <w:pStyle w:val="Compact"/>
              <w:jc w:val="left"/>
            </w:pPr>
            <w:r>
              <w:t xml:space="preserve">Sep 2025</w:t>
            </w:r>
          </w:p>
        </w:tc>
      </w:tr>
      <w:tr>
        <w:tc>
          <w:tcPr/>
          <w:p>
            <w:pPr>
              <w:pStyle w:val="Compact"/>
              <w:jc w:val="left"/>
            </w:pPr>
            <w:r>
              <w:t xml:space="preserve">5</w:t>
            </w:r>
          </w:p>
        </w:tc>
        <w:tc>
          <w:tcPr/>
          <w:p>
            <w:pPr>
              <w:pStyle w:val="Compact"/>
              <w:jc w:val="left"/>
            </w:pPr>
            <w:r>
              <w:t xml:space="preserve">Technical Training &amp; Knowledge Transfer – 5-day workshop for local Aerospace Engineer team in Khartoum (aerodynamic simulation software)</w:t>
            </w:r>
          </w:p>
        </w:tc>
        <w:tc>
          <w:tcPr/>
          <w:p>
            <w:pPr>
              <w:pStyle w:val="Compact"/>
              <w:jc w:val="left"/>
            </w:pPr>
            <w:r>
              <w:t xml:space="preserve">SVC-TRN-2025-07</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Sep 2025</w:t>
            </w:r>
          </w:p>
        </w:tc>
      </w:tr>
      <w:tr>
        <w:tc>
          <w:tcPr/>
          <w:p>
            <w:pPr>
              <w:pStyle w:val="Compact"/>
              <w:jc w:val="left"/>
            </w:pPr>
            <w:r>
              <w:t xml:space="preserve">6</w:t>
            </w:r>
          </w:p>
        </w:tc>
        <w:tc>
          <w:tcPr/>
          <w:p>
            <w:pPr>
              <w:pStyle w:val="Compact"/>
              <w:jc w:val="left"/>
            </w:pPr>
            <w:r>
              <w:t xml:space="preserve">Non-Destructive Testing (NDT) Equipment – Ultrasonic Flaw Detector, calibrated per ASME Section V</w:t>
            </w:r>
          </w:p>
        </w:tc>
        <w:tc>
          <w:tcPr/>
          <w:p>
            <w:pPr>
              <w:pStyle w:val="Compact"/>
              <w:jc w:val="left"/>
            </w:pPr>
            <w:r>
              <w:t xml:space="preserve">GC-NDT-5509</w:t>
            </w:r>
          </w:p>
        </w:tc>
        <w:tc>
          <w:tcPr/>
          <w:p>
            <w:pPr>
              <w:pStyle w:val="Compact"/>
              <w:jc w:val="left"/>
            </w:pPr>
            <w:r>
              <w:t xml:space="preserve">1</w:t>
            </w:r>
          </w:p>
        </w:tc>
        <w:tc>
          <w:tcPr/>
          <w:p>
            <w:pPr>
              <w:pStyle w:val="Compact"/>
              <w:jc w:val="left"/>
            </w:pPr>
            <w:r>
              <w:t xml:space="preserve">7,350.00</w:t>
            </w:r>
          </w:p>
        </w:tc>
        <w:tc>
          <w:tcPr/>
          <w:p>
            <w:pPr>
              <w:pStyle w:val="Compact"/>
              <w:jc w:val="left"/>
            </w:pPr>
            <w:r>
              <w:t xml:space="preserve">7,350.00</w:t>
            </w:r>
          </w:p>
        </w:tc>
        <w:tc>
          <w:tcPr/>
          <w:p>
            <w:pPr>
              <w:pStyle w:val="Compact"/>
              <w:jc w:val="left"/>
            </w:pPr>
            <w:r>
              <w:t xml:space="preserve">Aug 2025</w:t>
            </w:r>
          </w:p>
        </w:tc>
      </w:tr>
    </w:tbl>
    <w:p>
      <w:pPr>
        <w:pStyle w:val="BodyText"/>
      </w:pPr>
      <w:r>
        <w:t xml:space="preserve">Subtotal:</w:t>
      </w:r>
      <w:r>
        <w:t xml:space="preserve"> </w:t>
      </w:r>
      <w:r>
        <w:rPr>
          <w:bCs/>
          <w:b/>
        </w:rPr>
        <w:t xml:space="preserve">USD 99,050.00</w:t>
      </w:r>
    </w:p>
    <w:p>
      <w:pPr>
        <w:pStyle w:val="BodyText"/>
      </w:pPr>
      <w:r>
        <w:t xml:space="preserve">International Shipping &amp; Insurance (CIF Port Sudan):</w:t>
      </w:r>
      <w:r>
        <w:t xml:space="preserve"> </w:t>
      </w:r>
      <w:r>
        <w:rPr>
          <w:bCs/>
          <w:b/>
        </w:rPr>
        <w:t xml:space="preserve">USD 4,200.00</w:t>
      </w:r>
    </w:p>
    <w:p>
      <w:pPr>
        <w:pStyle w:val="BodyText"/>
      </w:pPr>
      <w:r>
        <w:t xml:space="preserve">Customs Clearance &amp; Import Duties (Sudan Khartoum):</w:t>
      </w:r>
      <w:r>
        <w:t xml:space="preserve"> </w:t>
      </w:r>
      <w:r>
        <w:rPr>
          <w:bCs/>
          <w:b/>
        </w:rPr>
        <w:t xml:space="preserve">USD 3,150.00</w:t>
      </w:r>
    </w:p>
    <w:p>
      <w:pPr>
        <w:pStyle w:val="BodyText"/>
      </w:pPr>
      <w:r>
        <w:t xml:space="preserve">VAT (15% – Sudan):</w:t>
      </w:r>
      <w:r>
        <w:t xml:space="preserve"> </w:t>
      </w:r>
      <w:r>
        <w:rPr>
          <w:bCs/>
          <w:b/>
        </w:rPr>
        <w:t xml:space="preserve">USD 16,305.75</w:t>
      </w:r>
    </w:p>
    <w:p>
      <w:pPr>
        <w:pStyle w:val="BodyText"/>
      </w:pPr>
      <w:r>
        <w:t xml:space="preserve">Grand Total: USD 122,705.75</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Work:</w:t>
      </w:r>
      <w:r>
        <w:t xml:space="preserve"> </w:t>
      </w:r>
      <w:r>
        <w:t xml:space="preserve">This Purchase Order is issued by Nile Aerospace Engineering &amp; Consultancy Ltd., based in Sudan Khartoum, to procure specialized equipment, components, and professional services required for the ongoing UAV (Unmanned Aerial Vehicle) development programme. All technical specifications have been approved by the lead Aerospace Engineer, Eng. Mahmoud El-Tahir, and are attached as Appendix A to this Purchase Order.</w:t>
      </w:r>
    </w:p>
    <w:p>
      <w:pPr>
        <w:numPr>
          <w:ilvl w:val="0"/>
          <w:numId w:val="1001"/>
        </w:numPr>
        <w:pStyle w:val="Compact"/>
      </w:pPr>
      <w:r>
        <w:rPr>
          <w:bCs/>
          <w:b/>
        </w:rPr>
        <w:t xml:space="preserve">Delivery Location:</w:t>
      </w:r>
      <w:r>
        <w:t xml:space="preserve"> </w:t>
      </w:r>
      <w:r>
        <w:t xml:space="preserve">All physical goods shall be delivered to the company's facility at Plot 47, Industrial Area, North Omdurman, Khartoum, Sudan. The supplier shall arrange all logistics, including air freight via Port Sudan International Airport or land transport through the Khartoum customs checkpoint, in accordance with Sudanese import regulations.</w:t>
      </w:r>
    </w:p>
    <w:p>
      <w:pPr>
        <w:numPr>
          <w:ilvl w:val="0"/>
          <w:numId w:val="1001"/>
        </w:numPr>
        <w:pStyle w:val="Compact"/>
      </w:pPr>
      <w:r>
        <w:rPr>
          <w:bCs/>
          <w:b/>
        </w:rPr>
        <w:t xml:space="preserve">Payment Terms:</w:t>
      </w:r>
      <w:r>
        <w:t xml:space="preserve"> </w:t>
      </w:r>
      <w:r>
        <w:t xml:space="preserve">Payment shall be made in two instalments: 40% (USD 49,082.30) upon confirmation of this Purchase Order and issuance of the commercial invoice, and the remaining 60% (USD 73,623.45) within 30 days of successful delivery, inspection, and sign-off by the designated Aerospace Engineer on-site in Khartoum. Payment shall be executed via irrevocable Letter of Credit through Bank of Khartoum, Sudan.</w:t>
      </w:r>
    </w:p>
    <w:p>
      <w:pPr>
        <w:numPr>
          <w:ilvl w:val="0"/>
          <w:numId w:val="1001"/>
        </w:numPr>
        <w:pStyle w:val="Compact"/>
      </w:pPr>
      <w:r>
        <w:rPr>
          <w:bCs/>
          <w:b/>
        </w:rPr>
        <w:t xml:space="preserve">Quality Assurance:</w:t>
      </w:r>
      <w:r>
        <w:t xml:space="preserve"> </w:t>
      </w:r>
      <w:r>
        <w:t xml:space="preserve">All components must comply with ISO 9001:2015 and applicable aerospace industry standards (AS9100D). The supplier shall provide material certificates, test reports, and traceability documentation for every item listed in this Purchase Order. The Aerospace Engineer team in Sudan Khartoum reserves the right to reject any non-conforming goods at the supplier's expense.</w:t>
      </w:r>
    </w:p>
    <w:p>
      <w:pPr>
        <w:numPr>
          <w:ilvl w:val="0"/>
          <w:numId w:val="1001"/>
        </w:numPr>
        <w:pStyle w:val="Compact"/>
      </w:pPr>
      <w:r>
        <w:rPr>
          <w:bCs/>
          <w:b/>
        </w:rPr>
        <w:t xml:space="preserve">Intellectual Property:</w:t>
      </w:r>
      <w:r>
        <w:t xml:space="preserve"> </w:t>
      </w:r>
      <w:r>
        <w:t xml:space="preserve">All designs, specifications, and technical data generated under this Purchase Order remain the exclusive property of Nile Aerospace Engineering &amp; Consultancy Ltd. The supplier shall not disclose, reproduce, or use any proprietary information for any third party without written consent.</w:t>
      </w:r>
    </w:p>
    <w:p>
      <w:pPr>
        <w:numPr>
          <w:ilvl w:val="0"/>
          <w:numId w:val="1001"/>
        </w:numPr>
        <w:pStyle w:val="Compact"/>
      </w:pPr>
      <w:r>
        <w:rPr>
          <w:bCs/>
          <w:b/>
        </w:rPr>
        <w:t xml:space="preserve">Warranty:</w:t>
      </w:r>
      <w:r>
        <w:t xml:space="preserve"> </w:t>
      </w:r>
      <w:r>
        <w:t xml:space="preserve">The supplier warrants all delivered goods to be free from defects in material and workmanship for a period of 24 months from the date of delivery in Khartoum. Any warranty claims shall be directed to the supplier's regional representative in the Middle East &amp; Africa division.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affecting Sudan, port closures, or international trade restrictions. Affected parties must notify the other within 72 hours in writing.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Sudan. Any disputes arising from this Purchase Order shall be resolved through arbitration in Khartoum, Sudan, in accordance with the Sudanese Arbitration Act.</w:t>
      </w:r>
    </w:p>
    <w:p>
      <w:pPr>
        <w:numPr>
          <w:ilvl w:val="0"/>
          <w:numId w:val="1001"/>
        </w:numPr>
        <w:pStyle w:val="Compact"/>
      </w:pPr>
      <w:r>
        <w:rPr>
          <w:bCs/>
          <w:b/>
        </w:rPr>
        <w:t xml:space="preserve">Validity:</w:t>
      </w:r>
      <w:r>
        <w:t xml:space="preserve"> </w:t>
      </w:r>
      <w:r>
        <w:t xml:space="preserve">This Purchase Order is valid for 30 calendar days from the date of issue. If the supplier does not confirm acceptance in writing within this period, this Purchase Order shall automatically lapse and become null and void.</w:t>
      </w:r>
    </w:p>
    <w:bookmarkEnd w:id="23"/>
    <w:p>
      <w:pPr>
        <w:pStyle w:val="FirstParagraph"/>
      </w:pPr>
      <w:r>
        <w:rPr>
          <w:bCs/>
          <w:b/>
        </w:rPr>
        <w:t xml:space="preserve">Authorized by (Buyer):</w:t>
      </w:r>
    </w:p>
    <w:p>
      <w:pPr>
        <w:pStyle w:val="BodyText"/>
      </w:pPr>
      <w:r>
        <w:rPr>
          <w:bCs/>
          <w:b/>
        </w:rPr>
        <w:t xml:space="preserve">Eng. Mahmoud El-Tahir</w:t>
      </w:r>
      <w:r>
        <w:br/>
      </w:r>
      <w:r>
        <w:t xml:space="preserve">Senior Aerospace Engineer / Procurement Lead</w:t>
      </w:r>
      <w:r>
        <w:br/>
      </w:r>
      <w:r>
        <w:t xml:space="preserve">Nile Aerospace Engineering &amp; Consultancy Ltd.</w:t>
      </w:r>
      <w:r>
        <w:br/>
      </w:r>
      <w:r>
        <w:t xml:space="preserve">Khartoum, Sudan</w:t>
      </w:r>
      <w:r>
        <w:br/>
      </w:r>
      <w:r>
        <w:t xml:space="preserve">Date: _______________</w:t>
      </w:r>
    </w:p>
    <w:p>
      <w:pPr>
        <w:pStyle w:val="BodyText"/>
      </w:pPr>
      <w:r>
        <w:rPr>
          <w:bCs/>
          <w:b/>
        </w:rPr>
        <w:t xml:space="preserve">Accepted by (Supplier):</w:t>
      </w:r>
    </w:p>
    <w:p>
      <w:pPr>
        <w:pStyle w:val="BodyText"/>
      </w:pPr>
      <w:r>
        <w:rPr>
          <w:bCs/>
          <w:b/>
        </w:rPr>
        <w:t xml:space="preserve">Dr. Anke Richter</w:t>
      </w:r>
      <w:r>
        <w:br/>
      </w:r>
      <w:r>
        <w:t xml:space="preserve">Sales Director – Middle East &amp; Africa</w:t>
      </w:r>
      <w:r>
        <w:br/>
      </w:r>
      <w:r>
        <w:t xml:space="preserve">Global Aerospace Systems &amp; Components GmbH</w:t>
      </w:r>
      <w:r>
        <w:br/>
      </w:r>
      <w:r>
        <w:t xml:space="preserve">Munich, Germany</w:t>
      </w:r>
      <w:r>
        <w:br/>
      </w:r>
      <w:r>
        <w:t xml:space="preserve">Date: _______________</w:t>
      </w:r>
    </w:p>
    <w:p>
      <w:pPr>
        <w:pStyle w:val="BodyText"/>
      </w:pPr>
      <w:r>
        <w:t xml:space="preserve">This Purchase Order (PO-2025-KRT-00472) was issued by Nile Aerospace Engineering &amp; Consultancy Ltd., Sudan Khartoum, for the procurement of Aerospace Engineer services and associated technical equipment. This document is confidential and intended solely for the named parties. Unauthorized reproduction or distribution is strictly prohibited. © 2025 Nile Aerospace Engineering &amp; Consultancy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Sudan Khartoum</dc:title>
  <dc:creator/>
  <dc:language>en</dc:language>
  <cp:keywords/>
  <dcterms:created xsi:type="dcterms:W3CDTF">2026-10-10T03:10:02Z</dcterms:created>
  <dcterms:modified xsi:type="dcterms:W3CDTF">2026-10-10T03:10:02Z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