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Ref: PO-UAE-ABH-2025-04782</w:t>
      </w:r>
    </w:p>
    <w:p>
      <w:pPr>
        <w:pStyle w:val="BodyText"/>
      </w:pPr>
      <w:r>
        <w:t xml:space="preserve">Procurement of Professional Aerospace Engineer Services</w:t>
      </w:r>
    </w:p>
    <w:p>
      <w:pPr>
        <w:pStyle w:val="BodyText"/>
      </w:pPr>
      <w:r>
        <w:t xml:space="preserve">United Arab Emirates — Abu Dhabi</w:t>
      </w:r>
    </w:p>
    <w:bookmarkEnd w:id="20"/>
    <w:p>
      <w:pPr>
        <w:pStyle w:val="BodyText"/>
      </w:pPr>
      <w:r>
        <w:rPr>
          <w:bCs/>
          <w:b/>
        </w:rPr>
        <w:t xml:space="preserve">Purchase Order No.:</w:t>
      </w:r>
      <w:r>
        <w:t xml:space="preserve"> </w:t>
      </w:r>
      <w:r>
        <w:t xml:space="preserve">PO-UAE-ABH-2025-04782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UAE Dirham (AED)</w:t>
      </w:r>
    </w:p>
    <w:p>
      <w:pPr>
        <w:pStyle w:val="BodyText"/>
      </w:pPr>
      <w:r>
        <w:rPr>
          <w:bCs/>
          <w:b/>
        </w:rPr>
        <w:t xml:space="preserve">Governing Law:</w:t>
      </w:r>
      <w:r>
        <w:t xml:space="preserve"> </w:t>
      </w:r>
      <w:r>
        <w:t xml:space="preserve">United Arab Emirates Federal Law</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Abu Dhabi Advanced Aerospace Industries LLC</w:t>
            </w:r>
          </w:p>
        </w:tc>
      </w:tr>
      <w:tr>
        <w:tc>
          <w:tcPr/>
          <w:p>
            <w:pPr>
              <w:pStyle w:val="Compact"/>
              <w:jc w:val="left"/>
            </w:pPr>
            <w:r>
              <w:rPr>
                <w:bCs/>
                <w:b/>
              </w:rPr>
              <w:t xml:space="preserve">Trade License No.:</w:t>
            </w:r>
          </w:p>
        </w:tc>
        <w:tc>
          <w:tcPr/>
          <w:p>
            <w:pPr>
              <w:pStyle w:val="Compact"/>
              <w:jc w:val="left"/>
            </w:pPr>
            <w:r>
              <w:t xml:space="preserve">AD-TR-2019-44821</w:t>
            </w:r>
          </w:p>
        </w:tc>
      </w:tr>
      <w:tr>
        <w:tc>
          <w:tcPr/>
          <w:p>
            <w:pPr>
              <w:pStyle w:val="Compact"/>
              <w:jc w:val="left"/>
            </w:pPr>
            <w:r>
              <w:rPr>
                <w:bCs/>
                <w:b/>
              </w:rPr>
              <w:t xml:space="preserve">Address:</w:t>
            </w:r>
          </w:p>
        </w:tc>
        <w:tc>
          <w:tcPr/>
          <w:p>
            <w:pPr>
              <w:pStyle w:val="Compact"/>
              <w:jc w:val="left"/>
            </w:pPr>
            <w:r>
              <w:t xml:space="preserve">Al Maryah Island, Tower 7, Floor 12, P.O. Box 11583, Abu Dhabi, United Arab Emirates</w:t>
            </w:r>
          </w:p>
        </w:tc>
      </w:tr>
      <w:tr>
        <w:tc>
          <w:tcPr/>
          <w:p>
            <w:pPr>
              <w:pStyle w:val="Compact"/>
              <w:jc w:val="left"/>
            </w:pPr>
            <w:r>
              <w:rPr>
                <w:bCs/>
                <w:b/>
              </w:rPr>
              <w:t xml:space="preserve">Authorized Representative:</w:t>
            </w:r>
          </w:p>
        </w:tc>
        <w:tc>
          <w:tcPr/>
          <w:p>
            <w:pPr>
              <w:pStyle w:val="Compact"/>
              <w:jc w:val="left"/>
            </w:pPr>
            <w:r>
              <w:t xml:space="preserve">Eng. Khalid Al Mansoori, Chief Procurement Officer</w:t>
            </w:r>
          </w:p>
        </w:tc>
      </w:tr>
      <w:tr>
        <w:tc>
          <w:tcPr/>
          <w:p>
            <w:pPr>
              <w:pStyle w:val="Compact"/>
              <w:jc w:val="left"/>
            </w:pPr>
            <w:r>
              <w:rPr>
                <w:bCs/>
                <w:b/>
              </w:rPr>
              <w:t xml:space="preserve">Contact:</w:t>
            </w:r>
          </w:p>
        </w:tc>
        <w:tc>
          <w:tcPr/>
          <w:p>
            <w:pPr>
              <w:pStyle w:val="Compact"/>
              <w:jc w:val="left"/>
            </w:pPr>
            <w:r>
              <w:t xml:space="preserve">procurement@adaai.ae | +971 2 555 0142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Aerospace Consulting FZ-LLC</w:t>
            </w:r>
          </w:p>
        </w:tc>
      </w:tr>
      <w:tr>
        <w:tc>
          <w:tcPr/>
          <w:p>
            <w:pPr>
              <w:pStyle w:val="Compact"/>
              <w:jc w:val="left"/>
            </w:pPr>
            <w:r>
              <w:rPr>
                <w:bCs/>
                <w:b/>
              </w:rPr>
              <w:t xml:space="preserve">Trade License No.:</w:t>
            </w:r>
          </w:p>
        </w:tc>
        <w:tc>
          <w:tcPr/>
          <w:p>
            <w:pPr>
              <w:pStyle w:val="Compact"/>
              <w:jc w:val="left"/>
            </w:pPr>
            <w:r>
              <w:t xml:space="preserve">AD-FZ-2021-77305</w:t>
            </w:r>
          </w:p>
        </w:tc>
      </w:tr>
      <w:tr>
        <w:tc>
          <w:tcPr/>
          <w:p>
            <w:pPr>
              <w:pStyle w:val="Compact"/>
              <w:jc w:val="left"/>
            </w:pPr>
            <w:r>
              <w:rPr>
                <w:bCs/>
                <w:b/>
              </w:rPr>
              <w:t xml:space="preserve">Address:</w:t>
            </w:r>
          </w:p>
        </w:tc>
        <w:tc>
          <w:tcPr/>
          <w:p>
            <w:pPr>
              <w:pStyle w:val="Compact"/>
              <w:jc w:val="left"/>
            </w:pPr>
            <w:r>
              <w:t xml:space="preserve">Abu Dhabi Global Market (ADGM), Gate Village 3, Office 412, P.O. Box 50219, Abu Dhabi, United Arab Emirates</w:t>
            </w:r>
          </w:p>
        </w:tc>
      </w:tr>
      <w:tr>
        <w:tc>
          <w:tcPr/>
          <w:p>
            <w:pPr>
              <w:pStyle w:val="Compact"/>
              <w:jc w:val="left"/>
            </w:pPr>
            <w:r>
              <w:rPr>
                <w:bCs/>
                <w:b/>
              </w:rPr>
              <w:t xml:space="preserve">Authorized Representative:</w:t>
            </w:r>
          </w:p>
        </w:tc>
        <w:tc>
          <w:tcPr/>
          <w:p>
            <w:pPr>
              <w:pStyle w:val="Compact"/>
              <w:jc w:val="left"/>
            </w:pPr>
            <w:r>
              <w:t xml:space="preserve">Dr. Sarah Al Farsi, Managing Director</w:t>
            </w:r>
          </w:p>
        </w:tc>
      </w:tr>
      <w:tr>
        <w:tc>
          <w:tcPr/>
          <w:p>
            <w:pPr>
              <w:pStyle w:val="Compact"/>
              <w:jc w:val="left"/>
            </w:pPr>
            <w:r>
              <w:rPr>
                <w:bCs/>
                <w:b/>
              </w:rPr>
              <w:t xml:space="preserve">Contact:</w:t>
            </w:r>
          </w:p>
        </w:tc>
        <w:tc>
          <w:tcPr/>
          <w:p>
            <w:pPr>
              <w:pStyle w:val="Compact"/>
              <w:jc w:val="left"/>
            </w:pPr>
            <w:r>
              <w:t xml:space="preserve">contracts@meridian-aero.ae | +971 2 444 8891</w:t>
            </w:r>
          </w:p>
        </w:tc>
      </w:tr>
    </w:tbl>
    <w:p>
      <w:pPr>
        <w:pStyle w:val="BodyText"/>
      </w:pPr>
      <w:r>
        <w:t xml:space="preserve">3. Scope of Purchase — Aerospace Engineer Services</w:t>
      </w:r>
    </w:p>
    <w:p>
      <w:pPr>
        <w:pStyle w:val="BodyText"/>
      </w:pPr>
      <w:r>
        <w:t xml:space="preserve">This Purchase Order is issued by Abu Dhabi Advanced Aerospace Industries LLC to procure the professional services of a qualified</w:t>
      </w:r>
      <w:r>
        <w:t xml:space="preserve"> </w:t>
      </w:r>
      <w:r>
        <w:t xml:space="preserve">Aerospace Engineer</w:t>
      </w:r>
      <w:r>
        <w:t xml:space="preserve"> </w:t>
      </w:r>
      <w:r>
        <w:t xml:space="preserve">to support the design, analysis, and certification of next-generation satellite propulsion systems. The</w:t>
      </w:r>
      <w:r>
        <w:t xml:space="preserve"> </w:t>
      </w:r>
      <w:r>
        <w:t xml:space="preserve">Aerospace Engineer</w:t>
      </w:r>
      <w:r>
        <w:t xml:space="preserve"> </w:t>
      </w:r>
      <w:r>
        <w:t xml:space="preserve">shall be engaged on a full-time basis for a period of twelve (12) months, commencing 01 August 2025, and shall report directly to the Chief Technology Officer at the buyer’s facility in Abu Dhabi, United Arab Emirates. The scope of work encompasses structural analysis, thermal-vacuum testing oversight, flight software integration review, and compliance with the General Civil Aviation Authority (GCAA) of the United Arab Emirates regulatory framework.</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Aerospace Engineer — Monthly Professional Fee (12 months engagement)</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Aerospace Engineer — Specialized FEA &amp; CFD Software License (Annual)</w:t>
            </w:r>
          </w:p>
        </w:tc>
        <w:tc>
          <w:tcPr/>
          <w:p>
            <w:pPr>
              <w:pStyle w:val="Compact"/>
              <w:jc w:val="left"/>
            </w:pPr>
            <w:r>
              <w:t xml:space="preserve">1</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03</w:t>
            </w:r>
          </w:p>
        </w:tc>
        <w:tc>
          <w:tcPr/>
          <w:p>
            <w:pPr>
              <w:pStyle w:val="Compact"/>
              <w:jc w:val="left"/>
            </w:pPr>
            <w:r>
              <w:t xml:space="preserve">Aerospace Engineer — GCAA Certification &amp; Compliance Training (One-time)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Aerospace Engineer — Relocation &amp; Visa Processing (Abu Dhabi, UAE)</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05</w:t>
            </w:r>
          </w:p>
        </w:tc>
        <w:tc>
          <w:tcPr/>
          <w:p>
            <w:pPr>
              <w:pStyle w:val="Compact"/>
              <w:jc w:val="left"/>
            </w:pPr>
            <w:r>
              <w:t xml:space="preserve">Aerospace Engineer — Annual Health Insurance (UAE Mandatory)</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right"/>
            </w:pPr>
            <w:r>
              <w:t xml:space="preserve">Subtotal (AED)</w:t>
            </w:r>
          </w:p>
        </w:tc>
        <w:tc>
          <w:tcPr/>
          <w:p>
            <w:pPr>
              <w:pStyle w:val="Compact"/>
              <w:jc w:val="left"/>
            </w:pPr>
            <w:r>
              <w:t xml:space="preserve">655,050.00</w:t>
            </w:r>
          </w:p>
        </w:tc>
      </w:tr>
      <w:tr>
        <w:tc>
          <w:tcPr>
            <w:gridSpan w:val="4"/>
          </w:tcPr>
          <w:p>
            <w:pPr>
              <w:pStyle w:val="Compact"/>
              <w:jc w:val="right"/>
            </w:pPr>
            <w:r>
              <w:t xml:space="preserve">VAT @ 5% (United Arab Emirates)</w:t>
            </w:r>
          </w:p>
        </w:tc>
        <w:tc>
          <w:tcPr/>
          <w:p>
            <w:pPr>
              <w:pStyle w:val="Compact"/>
              <w:jc w:val="left"/>
            </w:pPr>
            <w:r>
              <w:t xml:space="preserve">32,752.50</w:t>
            </w:r>
          </w:p>
        </w:tc>
      </w:tr>
      <w:tr>
        <w:tc>
          <w:tcPr>
            <w:gridSpan w:val="4"/>
          </w:tcPr>
          <w:p>
            <w:pPr>
              <w:pStyle w:val="Compact"/>
              <w:jc w:val="right"/>
            </w:pPr>
            <w:r>
              <w:t xml:space="preserve">GRAND TOTAL (AED)</w:t>
            </w:r>
          </w:p>
        </w:tc>
        <w:tc>
          <w:tcPr/>
          <w:p>
            <w:pPr>
              <w:pStyle w:val="Compact"/>
              <w:jc w:val="left"/>
            </w:pPr>
            <w:r>
              <w:t xml:space="preserve">687,802.50</w:t>
            </w:r>
          </w:p>
        </w:tc>
      </w:tr>
    </w:tbl>
    <w:p>
      <w:pPr>
        <w:pStyle w:val="BodyText"/>
      </w:pPr>
      <w:r>
        <w:t xml:space="preserve">5. Terms and Conditions</w:t>
      </w:r>
    </w:p>
    <w:p>
      <w:pPr>
        <w:numPr>
          <w:ilvl w:val="0"/>
          <w:numId w:val="1001"/>
        </w:numPr>
        <w:pStyle w:val="Compact"/>
      </w:pPr>
      <w:r>
        <w:t xml:space="preserve">This Purchase Order is governed by and shall be construed in accordance with the federal laws of the United Arab Emirates and the specific regulations of the Abu Dhabi Emirate.</w:t>
      </w:r>
    </w:p>
    <w:p>
      <w:pPr>
        <w:numPr>
          <w:ilvl w:val="0"/>
          <w:numId w:val="1001"/>
        </w:numPr>
        <w:pStyle w:val="Compact"/>
      </w:pPr>
      <w:r>
        <w:t xml:space="preserve">The</w:t>
      </w:r>
      <w:r>
        <w:t xml:space="preserve"> </w:t>
      </w:r>
      <w:r>
        <w:t xml:space="preserve">Aerospace Engineer</w:t>
      </w:r>
      <w:r>
        <w:t xml:space="preserve"> </w:t>
      </w:r>
      <w:r>
        <w:t xml:space="preserve">shall maintain all professional certifications, including but not limited to GCAA-recognized engineering credentials, throughout the duration of this Purchase Order.</w:t>
      </w:r>
    </w:p>
    <w:p>
      <w:pPr>
        <w:numPr>
          <w:ilvl w:val="0"/>
          <w:numId w:val="1001"/>
        </w:numPr>
        <w:pStyle w:val="Compact"/>
      </w:pPr>
      <w:r>
        <w:t xml:space="preserve">Payment shall be made via bank transfer to the supplier’s designated account in Abu Dhabi, United Arab Emirates, within thirty (30) calendar days of receipt of a valid invoice referencing this Purchase Order number.</w:t>
      </w:r>
    </w:p>
    <w:p>
      <w:pPr>
        <w:numPr>
          <w:ilvl w:val="0"/>
          <w:numId w:val="1001"/>
        </w:numPr>
        <w:pStyle w:val="Compact"/>
      </w:pPr>
      <w:r>
        <w:t xml:space="preserve">The</w:t>
      </w:r>
      <w:r>
        <w:t xml:space="preserve"> </w:t>
      </w:r>
      <w:r>
        <w:t xml:space="preserve">Aerospace Engineer</w:t>
      </w:r>
      <w:r>
        <w:t xml:space="preserve"> </w:t>
      </w:r>
      <w:r>
        <w:t xml:space="preserve">shall comply with all data protection and confidentiality obligations under UAE Federal Decree-Law No. 45 of 2021 on the Protection of Personal Data.</w:t>
      </w:r>
    </w:p>
    <w:p>
      <w:pPr>
        <w:numPr>
          <w:ilvl w:val="0"/>
          <w:numId w:val="1001"/>
        </w:numPr>
        <w:pStyle w:val="Compact"/>
      </w:pPr>
      <w:r>
        <w:t xml:space="preserve">Any dispute arising from this Purchase Order shall be resolved through arbitration in Abu Dhabi, United Arab Emirates, in accordance with the rules of the Abu Dhabi Global Market (ADGM) Arbitration Centre.</w:t>
      </w:r>
    </w:p>
    <w:p>
      <w:pPr>
        <w:numPr>
          <w:ilvl w:val="0"/>
          <w:numId w:val="1001"/>
        </w:numPr>
        <w:pStyle w:val="Compact"/>
      </w:pPr>
      <w:r>
        <w:t xml:space="preserve">The supplier warrants that the</w:t>
      </w:r>
      <w:r>
        <w:t xml:space="preserve"> </w:t>
      </w:r>
      <w:r>
        <w:t xml:space="preserve">Aerospace Engineer</w:t>
      </w:r>
      <w:r>
        <w:t xml:space="preserve"> </w:t>
      </w:r>
      <w:r>
        <w:t xml:space="preserve">assigned under this Purchase Order possesses a minimum of ten (10) years of post-graduate experience in aerospace structural and propulsion engineering.</w:t>
      </w:r>
    </w:p>
    <w:p>
      <w:pPr>
        <w:numPr>
          <w:ilvl w:val="0"/>
          <w:numId w:val="1001"/>
        </w:numPr>
        <w:pStyle w:val="Compact"/>
      </w:pPr>
      <w:r>
        <w:t xml:space="preserve">This Purchase Order may be amended only by mutual written agreement of both parties, executed in accordance with UAE commercial law.</w:t>
      </w:r>
    </w:p>
    <w:p>
      <w:pPr>
        <w:numPr>
          <w:ilvl w:val="0"/>
          <w:numId w:val="1001"/>
        </w:numPr>
        <w:pStyle w:val="Compact"/>
      </w:pPr>
      <w:r>
        <w:t xml:space="preserve">All deliverables, reports, and intellectual property generated by the</w:t>
      </w:r>
      <w:r>
        <w:t xml:space="preserve"> </w:t>
      </w:r>
      <w:r>
        <w:t xml:space="preserve">Aerospace Engineer</w:t>
      </w:r>
      <w:r>
        <w:t xml:space="preserve"> </w:t>
      </w:r>
      <w:r>
        <w:t xml:space="preserve">in the course of this engagement shall be the sole property of the buyer.</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engagement of an</w:t>
      </w:r>
      <w:r>
        <w:t xml:space="preserve"> </w:t>
      </w:r>
      <w:r>
        <w:t xml:space="preserve">Aerospace Engineer</w:t>
      </w:r>
      <w:r>
        <w:t xml:space="preserve"> </w:t>
      </w:r>
      <w:r>
        <w:t xml:space="preserve">in Abu Dhabi, United Arab Emirates. This document constitutes a binding commercial agreement effective from the date of the last signature.</w:t>
      </w:r>
    </w:p>
    <w:p>
      <w:pPr>
        <w:pStyle w:val="BodyText"/>
      </w:pPr>
      <w:r>
        <w:rPr>
          <w:bCs/>
          <w:b/>
        </w:rPr>
        <w:t xml:space="preserve">For: Abu Dhabi Advanced Aerospace Industries LLC</w:t>
      </w:r>
      <w:r>
        <w:br/>
      </w:r>
      <w:r>
        <w:t xml:space="preserve">Name: Eng. Khalid Al Mansoori</w:t>
      </w:r>
      <w:r>
        <w:br/>
      </w:r>
      <w:r>
        <w:t xml:space="preserve">Title: Chief Procurement Officer</w:t>
      </w:r>
      <w:r>
        <w:br/>
      </w:r>
      <w:r>
        <w:t xml:space="preserve">Date: _______________</w:t>
      </w:r>
    </w:p>
    <w:p>
      <w:pPr>
        <w:pStyle w:val="BodyText"/>
      </w:pPr>
      <w:r>
        <w:rPr>
          <w:bCs/>
          <w:b/>
        </w:rPr>
        <w:t xml:space="preserve">For: Meridian Aerospace Consulting FZ-LLC</w:t>
      </w:r>
      <w:r>
        <w:br/>
      </w:r>
      <w:r>
        <w:t xml:space="preserve">Name: Dr. Sarah Al Farsi</w:t>
      </w:r>
      <w:r>
        <w:br/>
      </w:r>
      <w:r>
        <w:t xml:space="preserve">Title: Managing Director</w:t>
      </w:r>
      <w:r>
        <w:br/>
      </w:r>
      <w:r>
        <w:t xml:space="preserve">Date: _______________</w:t>
      </w:r>
    </w:p>
    <w:p>
      <w:pPr>
        <w:pStyle w:val="BodyText"/>
      </w:pPr>
      <w:r>
        <w:t xml:space="preserve">This Purchase Order (PO-UAE-ABH-2025-04782) is issued in Abu Dhabi, United Arab Emirates. All communications regarding this Purchase Order shall be directed to the procurement department of the buyer. This document is valid for a period of ninety (90) days from the date of issue. © 2025 Abu Dhabi Advanced Aerospace Industries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United Arab Emirates Abu Dhabi</dc:title>
  <dc:creator/>
  <dc:language>en</dc:language>
  <cp:keywords/>
  <dcterms:created xsi:type="dcterms:W3CDTF">2026-10-10T03:15:39Z</dcterms:created>
  <dcterms:modified xsi:type="dcterms:W3CDTF">2026-10-10T03:15:39Z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