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Engagement — Aerospace Engineering Division</w:t>
      </w:r>
    </w:p>
    <w:bookmarkEnd w:id="20"/>
    <w:p>
      <w:pPr>
        <w:pStyle w:val="BodyText"/>
      </w:pPr>
      <w:r>
        <w:rPr>
          <w:bCs/>
          <w:b/>
        </w:rPr>
        <w:t xml:space="preserve">Purchase Order No.:</w:t>
      </w:r>
      <w:r>
        <w:t xml:space="preserve"> </w:t>
      </w:r>
      <w:r>
        <w:t xml:space="preserve">PO-2025-LAX-AE-04782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Issuing Entity:</w:t>
      </w:r>
      <w:r>
        <w:t xml:space="preserve"> </w:t>
      </w:r>
      <w:r>
        <w:t xml:space="preserve">Pacific Aerospace Systems, Inc.</w:t>
      </w:r>
      <w:r>
        <w:br/>
      </w:r>
      <w:r>
        <w:rPr>
          <w:bCs/>
          <w:b/>
        </w:rPr>
        <w:t xml:space="preserve">Address:</w:t>
      </w:r>
      <w:r>
        <w:t xml:space="preserve"> </w:t>
      </w:r>
      <w:r>
        <w:t xml:space="preserve">4750 W. Century Blvd, Suite 310</w:t>
      </w:r>
      <w:r>
        <w:br/>
      </w:r>
      <w:r>
        <w:rPr>
          <w:bCs/>
          <w:b/>
        </w:rPr>
        <w:t xml:space="preserve">United States Los Angeles</w:t>
      </w:r>
      <w:r>
        <w:t xml:space="preserve">, CA 90045</w:t>
      </w:r>
      <w:r>
        <w:br/>
      </w:r>
      <w:r>
        <w:rPr>
          <w:bCs/>
          <w:b/>
        </w:rPr>
        <w:t xml:space="preserve">Phone:</w:t>
      </w:r>
      <w:r>
        <w:t xml:space="preserve"> </w:t>
      </w:r>
      <w:r>
        <w:t xml:space="preserve">(310) 555-0192</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Stratos Engineering &amp; Consulting Group, LLC</w:t>
            </w:r>
          </w:p>
        </w:tc>
      </w:tr>
      <w:tr>
        <w:tc>
          <w:tcPr/>
          <w:p>
            <w:pPr>
              <w:pStyle w:val="Compact"/>
              <w:jc w:val="left"/>
            </w:pPr>
            <w:r>
              <w:t xml:space="preserve">Primary Contact</w:t>
            </w:r>
          </w:p>
        </w:tc>
        <w:tc>
          <w:tcPr/>
          <w:p>
            <w:pPr>
              <w:pStyle w:val="Compact"/>
              <w:jc w:val="left"/>
            </w:pPr>
            <w:r>
              <w:t xml:space="preserve">Dr. Marcus T. Whitfield, Senior Aerospace Engineer</w:t>
            </w:r>
          </w:p>
        </w:tc>
      </w:tr>
      <w:tr>
        <w:tc>
          <w:tcPr/>
          <w:p>
            <w:pPr>
              <w:pStyle w:val="Compact"/>
              <w:jc w:val="left"/>
            </w:pPr>
            <w:r>
              <w:t xml:space="preserve">Address</w:t>
            </w:r>
          </w:p>
        </w:tc>
        <w:tc>
          <w:tcPr/>
          <w:p>
            <w:pPr>
              <w:pStyle w:val="Compact"/>
              <w:jc w:val="left"/>
            </w:pPr>
            <w:r>
              <w:t xml:space="preserve">2200 Wilshire Blvd, Floor 14, United States Los Angeles, CA 90057</w:t>
            </w:r>
          </w:p>
        </w:tc>
      </w:tr>
      <w:tr>
        <w:tc>
          <w:tcPr/>
          <w:p>
            <w:pPr>
              <w:pStyle w:val="Compact"/>
              <w:jc w:val="left"/>
            </w:pPr>
            <w:r>
              <w:t xml:space="preserve">Tax ID / EIN</w:t>
            </w:r>
          </w:p>
        </w:tc>
        <w:tc>
          <w:tcPr/>
          <w:p>
            <w:pPr>
              <w:pStyle w:val="Compact"/>
              <w:jc w:val="left"/>
            </w:pPr>
            <w:r>
              <w:t xml:space="preserve">82-4471903</w:t>
            </w:r>
          </w:p>
        </w:tc>
      </w:tr>
      <w:tr>
        <w:tc>
          <w:tcPr/>
          <w:p>
            <w:pPr>
              <w:pStyle w:val="Compact"/>
              <w:jc w:val="left"/>
            </w:pPr>
            <w:r>
              <w:t xml:space="preserve">Professional License</w:t>
            </w:r>
          </w:p>
        </w:tc>
        <w:tc>
          <w:tcPr/>
          <w:p>
            <w:pPr>
              <w:pStyle w:val="Compact"/>
              <w:jc w:val="left"/>
            </w:pPr>
            <w:r>
              <w:t xml:space="preserve">CA Professional Engineer License No. 108472 (Aerospace &amp; Mechanical)</w:t>
            </w:r>
          </w:p>
        </w:tc>
      </w:tr>
      <w:tr>
        <w:tc>
          <w:tcPr/>
          <w:p>
            <w:pPr>
              <w:pStyle w:val="Compact"/>
              <w:jc w:val="left"/>
            </w:pPr>
            <w:r>
              <w:t xml:space="preserve">Bank / Payment Info</w:t>
            </w:r>
          </w:p>
        </w:tc>
        <w:tc>
          <w:tcPr/>
          <w:p>
            <w:pPr>
              <w:pStyle w:val="Compact"/>
              <w:jc w:val="left"/>
            </w:pPr>
            <w:r>
              <w:t xml:space="preserve">First Republic Bank, Account Ending 7741, Routing 121000358</w:t>
            </w:r>
          </w:p>
        </w:tc>
      </w:tr>
    </w:tbl>
    <w:p>
      <w:pPr>
        <w:pStyle w:val="BodyText"/>
      </w:pPr>
      <w:r>
        <w:t xml:space="preserve">Scope of Work — Aerospace Engineer Services</w:t>
      </w:r>
    </w:p>
    <w:p>
      <w:pPr>
        <w:pStyle w:val="BodyText"/>
      </w:pPr>
      <w:r>
        <w:t xml:space="preserve">This</w:t>
      </w:r>
      <w:r>
        <w:t xml:space="preserve"> </w:t>
      </w:r>
      <w:r>
        <w:t xml:space="preserve">Purchase Order</w:t>
      </w:r>
      <w:r>
        <w:t xml:space="preserve"> </w:t>
      </w:r>
      <w:r>
        <w:t xml:space="preserve">is issued by Pacific Aerospace Systems, Inc. to formally engage the services of a qualified</w:t>
      </w:r>
      <w:r>
        <w:t xml:space="preserve"> </w:t>
      </w:r>
      <w:r>
        <w:t xml:space="preserve">Aerospace Engineer</w:t>
      </w:r>
      <w:r>
        <w:t xml:space="preserve"> </w:t>
      </w:r>
      <w:r>
        <w:t xml:space="preserve">for the design, analysis, and certification support of next-generation propulsion components. All work associated with this</w:t>
      </w:r>
      <w:r>
        <w:t xml:space="preserve"> </w:t>
      </w:r>
      <w:r>
        <w:t xml:space="preserve">Purchase Order</w:t>
      </w:r>
      <w:r>
        <w:t xml:space="preserve"> </w:t>
      </w:r>
      <w:r>
        <w:t xml:space="preserve">shall be performed in compliance with Federal Aviation Administration (FAA) regulations, AS9100D quality management standards, and applicable California state engineering statutes. The</w:t>
      </w:r>
      <w:r>
        <w:t xml:space="preserve"> </w:t>
      </w:r>
      <w:r>
        <w:t xml:space="preserve">Aerospace Engineer</w:t>
      </w:r>
      <w:r>
        <w:t xml:space="preserve"> </w:t>
      </w:r>
      <w:r>
        <w:t xml:space="preserve">shall report directly to the Chief Technical Officer at our primary facility located in</w:t>
      </w:r>
      <w:r>
        <w:t xml:space="preserve"> </w:t>
      </w:r>
      <w:r>
        <w:t xml:space="preserve">United States Los Angeles</w:t>
      </w:r>
      <w:r>
        <w:t xml:space="preserve">, with on-site presence required a minimum of four (4) days per week at the Century Boulevard campus.</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Aerospace Engineer — Senior Level: Propulsion system thermal analysis and CFD simulation for the PAX-9 turboprop engine variant. Includes 120 hours of dedicated engineering time at the United States Los Angeles facility.</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Aerospace Engineer — Structural Integrity Assessment: Fatigue life prediction and FEA modeling of titanium alloy airframe joints per FAA Part 25.571. Estimated 80 hours of specialized analysis.</w:t>
            </w:r>
          </w:p>
        </w:tc>
        <w:tc>
          <w:tcPr/>
          <w:p>
            <w:pPr>
              <w:pStyle w:val="Compact"/>
              <w:jc w:val="left"/>
            </w:pPr>
            <w:r>
              <w:t xml:space="preserve">80 hrs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003</w:t>
            </w:r>
          </w:p>
        </w:tc>
        <w:tc>
          <w:tcPr/>
          <w:p>
            <w:pPr>
              <w:pStyle w:val="Compact"/>
              <w:jc w:val="left"/>
            </w:pPr>
            <w:r>
              <w:t xml:space="preserve">Aerospace Engineer — Certification Support: Preparation of technical data packages, compliance matrices, and FAA Form 8130-3 documentation for the PAX-9 Type Certificate application. Estimated 60 hours.</w:t>
            </w:r>
          </w:p>
        </w:tc>
        <w:tc>
          <w:tcPr/>
          <w:p>
            <w:pPr>
              <w:pStyle w:val="Compact"/>
              <w:jc w:val="left"/>
            </w:pPr>
            <w:r>
              <w:t xml:space="preserve">60 hrs</w:t>
            </w:r>
          </w:p>
        </w:tc>
        <w:tc>
          <w:tcPr/>
          <w:p>
            <w:pPr>
              <w:pStyle w:val="Compact"/>
              <w:jc w:val="left"/>
            </w:pPr>
            <w:r>
              <w:t xml:space="preserve">$310.00</w:t>
            </w:r>
          </w:p>
        </w:tc>
        <w:tc>
          <w:tcPr/>
          <w:p>
            <w:pPr>
              <w:pStyle w:val="Compact"/>
              <w:jc w:val="left"/>
            </w:pPr>
            <w:r>
              <w:t xml:space="preserve">$18,600.00</w:t>
            </w:r>
          </w:p>
        </w:tc>
      </w:tr>
      <w:tr>
        <w:tc>
          <w:tcPr/>
          <w:p>
            <w:pPr>
              <w:pStyle w:val="Compact"/>
              <w:jc w:val="left"/>
            </w:pPr>
            <w:r>
              <w:t xml:space="preserve">004</w:t>
            </w:r>
          </w:p>
        </w:tc>
        <w:tc>
          <w:tcPr/>
          <w:p>
            <w:pPr>
              <w:pStyle w:val="Compact"/>
              <w:jc w:val="left"/>
            </w:pPr>
            <w:r>
              <w:t xml:space="preserve">Specialized Software Licensing: ANSYS Fluent, NASTRAN, and CATIA V5 seats for the Aerospace Engineer workstation at the United States Los Angeles site (12-month subscription).</w:t>
            </w:r>
          </w:p>
        </w:tc>
        <w:tc>
          <w:tcPr/>
          <w:p>
            <w:pPr>
              <w:pStyle w:val="Compact"/>
              <w:jc w:val="left"/>
            </w:pPr>
            <w:r>
              <w:t xml:space="preserve">1 lot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005</w:t>
            </w:r>
          </w:p>
        </w:tc>
        <w:tc>
          <w:tcPr/>
          <w:p>
            <w:pPr>
              <w:pStyle w:val="Compact"/>
              <w:jc w:val="left"/>
            </w:pPr>
            <w:r>
              <w:t xml:space="preserve">Travel &amp; Relocation Allowance: One-time relocation stipend for the Aerospace Engineer relocating to the United States Los Angeles metropolitan area, including temporary housing for 30 days.</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006</w:t>
            </w:r>
          </w:p>
        </w:tc>
        <w:tc>
          <w:tcPr/>
          <w:p>
            <w:pPr>
              <w:pStyle w:val="Compact"/>
              <w:jc w:val="left"/>
            </w:pPr>
            <w:r>
              <w:t xml:space="preserve">Contingency &amp; Overtime Provision: Up to 20% additional engineering hours at 1.5x the standard Aerospace Engineer rate, subject to written approval via amendment to this Purchase Order.</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$110,100.00</w:t>
            </w:r>
          </w:p>
        </w:tc>
      </w:tr>
      <w:tr>
        <w:tc>
          <w:tcPr>
            <w:gridSpan w:val="4"/>
          </w:tcPr>
          <w:p>
            <w:pPr>
              <w:pStyle w:val="Compact"/>
              <w:jc w:val="left"/>
            </w:pPr>
            <w:r>
              <w:t xml:space="preserve">Applicable Sales Tax (CA 9.5%)</w:t>
            </w:r>
          </w:p>
        </w:tc>
        <w:tc>
          <w:tcPr/>
          <w:p>
            <w:pPr>
              <w:pStyle w:val="Compact"/>
              <w:jc w:val="left"/>
            </w:pPr>
            <w:r>
              <w:t xml:space="preserve">$10,459.50</w:t>
            </w:r>
          </w:p>
        </w:tc>
      </w:tr>
      <w:tr>
        <w:tc>
          <w:tcPr>
            <w:gridSpan w:val="4"/>
          </w:tcPr>
          <w:p>
            <w:pPr>
              <w:pStyle w:val="Compact"/>
              <w:jc w:val="left"/>
            </w:pPr>
            <w:r>
              <w:t xml:space="preserve">TOTAL PURCHASE ORDER VALUE</w:t>
            </w:r>
          </w:p>
        </w:tc>
        <w:tc>
          <w:tcPr/>
          <w:p>
            <w:pPr>
              <w:pStyle w:val="Compact"/>
              <w:jc w:val="left"/>
            </w:pPr>
            <w:r>
              <w:t xml:space="preserve">$120,559.50</w:t>
            </w:r>
          </w:p>
        </w:tc>
      </w:tr>
    </w:tbl>
    <w:p>
      <w:pPr>
        <w:pStyle w:val="BodyText"/>
      </w:pPr>
      <w:r>
        <w:t xml:space="preserve">Terms &amp;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vendor. The Aerospace Engineer shall not commence work until a signed copy of this Purchase Order is returned to Pacific Aerospace Systems, Inc. within ten (10) business days of the issue date.</w:t>
      </w:r>
    </w:p>
    <w:p>
      <w:pPr>
        <w:numPr>
          <w:ilvl w:val="0"/>
          <w:numId w:val="1001"/>
        </w:numPr>
        <w:pStyle w:val="Compact"/>
      </w:pPr>
      <w:r>
        <w:rPr>
          <w:bCs/>
          <w:b/>
        </w:rPr>
        <w:t xml:space="preserve">Performance Location:</w:t>
      </w:r>
      <w:r>
        <w:t xml:space="preserve"> </w:t>
      </w:r>
      <w:r>
        <w:t xml:space="preserve">All engineering services under this Purchase Order shall be rendered at the designated facility in United States Los Angeles, California, or at such other location mutually agreed upon in writing. Remote work is permitted for no more than one (1) day per week, provided all proprietary data remains on company-issued hardware.</w:t>
      </w:r>
    </w:p>
    <w:p>
      <w:pPr>
        <w:numPr>
          <w:ilvl w:val="0"/>
          <w:numId w:val="1001"/>
        </w:numPr>
        <w:pStyle w:val="Compact"/>
      </w:pPr>
      <w:r>
        <w:rPr>
          <w:bCs/>
          <w:b/>
        </w:rPr>
        <w:t xml:space="preserve">Payment Schedule:</w:t>
      </w:r>
      <w:r>
        <w:t xml:space="preserve"> </w:t>
      </w:r>
      <w:r>
        <w:t xml:space="preserve">Payment shall be made in three (3) equal installments: 30% upon execution of this Purchase Order, 40% upon completion of the structural integrity assessment (Item 002), and 30% upon final acceptance of all deliverables. Net-30 payment terms apply to each invoice.</w:t>
      </w:r>
    </w:p>
    <w:p>
      <w:pPr>
        <w:numPr>
          <w:ilvl w:val="0"/>
          <w:numId w:val="1001"/>
        </w:numPr>
        <w:pStyle w:val="Compact"/>
      </w:pPr>
      <w:r>
        <w:rPr>
          <w:bCs/>
          <w:b/>
        </w:rPr>
        <w:t xml:space="preserve">Intellectual Property:</w:t>
      </w:r>
      <w:r>
        <w:t xml:space="preserve"> </w:t>
      </w:r>
      <w:r>
        <w:t xml:space="preserve">All work product, designs, analyses, models, and documentation created by the Aerospace Engineer in the course of fulfilling this Purchase Order shall be the sole and exclusive property of Pacific Aerospace Systems, Inc. The Aerospace Engineer assigns all rights, title, and interest therein.</w:t>
      </w:r>
    </w:p>
    <w:p>
      <w:pPr>
        <w:numPr>
          <w:ilvl w:val="0"/>
          <w:numId w:val="1001"/>
        </w:numPr>
        <w:pStyle w:val="Compact"/>
      </w:pPr>
      <w:r>
        <w:rPr>
          <w:bCs/>
          <w:b/>
        </w:rPr>
        <w:t xml:space="preserve">Confidentiality:</w:t>
      </w:r>
      <w:r>
        <w:t xml:space="preserve"> </w:t>
      </w:r>
      <w:r>
        <w:t xml:space="preserve">The Aerospace Engineer agrees to maintain strict confidentiality regarding all proprietary information, trade secrets, and classified data encountered during the engagement. This obligation survives termination of this Purchase Order for a period of five (5) years.</w:t>
      </w:r>
    </w:p>
    <w:p>
      <w:pPr>
        <w:numPr>
          <w:ilvl w:val="0"/>
          <w:numId w:val="1001"/>
        </w:numPr>
        <w:pStyle w:val="Compact"/>
      </w:pPr>
      <w:r>
        <w:rPr>
          <w:bCs/>
          <w:b/>
        </w:rPr>
        <w:t xml:space="preserve">Compliance:</w:t>
      </w:r>
      <w:r>
        <w:t xml:space="preserve"> </w:t>
      </w:r>
      <w:r>
        <w:t xml:space="preserve">The Aerospace Engineer shall hold and maintain a valid California Professional Engineer license and shall comply with all FAA, DOT, and California Division of Occupational Safety and Health (Cal/OSHA) regulations applicable to aerospace engineering work in United States Los Angeles.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be compensated for all hours worked and approved expenses incurred through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Los Angeles County, United States Los Angeles.</w:t>
      </w:r>
    </w:p>
    <w:p>
      <w:pPr>
        <w:numPr>
          <w:ilvl w:val="0"/>
          <w:numId w:val="1001"/>
        </w:numPr>
        <w:pStyle w:val="Compact"/>
      </w:pPr>
      <w:r>
        <w:rPr>
          <w:bCs/>
          <w:b/>
        </w:rPr>
        <w:t xml:space="preserve">Insurance:</w:t>
      </w:r>
      <w:r>
        <w:t xml:space="preserve"> </w:t>
      </w:r>
      <w:r>
        <w:t xml:space="preserve">The vendor shall maintain professional liability insurance of no less than $2,000,000 per occurrence and general liability insurance of $1,000,000, naming Pacific Aerospace Systems, Inc. as an additional insured.</w:t>
      </w:r>
    </w:p>
    <w:p>
      <w:pPr>
        <w:pStyle w:val="FirstParagraph"/>
      </w:pPr>
      <w:r>
        <w:t xml:space="preserve">Authorized Signatures</w:t>
      </w:r>
    </w:p>
    <w:p>
      <w:pPr>
        <w:pStyle w:val="BodyText"/>
      </w:pPr>
      <w:r>
        <w:rPr>
          <w:bCs/>
          <w:b/>
        </w:rPr>
        <w:t xml:space="preserve">For Pacific Aerospace Systems, Inc. (Buyer)</w:t>
      </w:r>
      <w:r>
        <w:br/>
      </w:r>
      <w:r>
        <w:t xml:space="preserve">Name: ______________________________</w:t>
      </w:r>
      <w:r>
        <w:br/>
      </w:r>
      <w:r>
        <w:t xml:space="preserve">Title: Chief Procurement Officer</w:t>
      </w:r>
      <w:r>
        <w:br/>
      </w:r>
      <w:r>
        <w:t xml:space="preserve">Date: ______________________________</w:t>
      </w:r>
    </w:p>
    <w:p>
      <w:pPr>
        <w:pStyle w:val="BodyText"/>
      </w:pPr>
      <w:r>
        <w:rPr>
          <w:bCs/>
          <w:b/>
        </w:rPr>
        <w:t xml:space="preserve">For Stratos Engineering &amp; Consulting Group (Vendor)</w:t>
      </w:r>
      <w:r>
        <w:br/>
      </w:r>
      <w:r>
        <w:t xml:space="preserve">Name: ______________________________</w:t>
      </w:r>
      <w:r>
        <w:br/>
      </w:r>
      <w:r>
        <w:t xml:space="preserve">Title: Principal / Aerospace Engineer</w:t>
      </w:r>
      <w:r>
        <w:br/>
      </w:r>
      <w:r>
        <w:t xml:space="preserve">Date: ______________________________</w:t>
      </w:r>
    </w:p>
    <w:p>
      <w:pPr>
        <w:pStyle w:val="BodyText"/>
      </w:pPr>
      <w:r>
        <w:t xml:space="preserve">This Purchase Order (PO-2025-LAX-AE-04782) is issued by Pacific Aerospace Systems, Inc., United States Los Angeles, CA. This document constitutes a formal request for professional Aerospace Engineer services and is subject to all terms stated herein. Unauthorized reproduction or distribution of this Purchase Order is prohibited. © 2025 Pacific Aerospace Systems,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dc:title>
  <dc:creator/>
  <dc:language>en</dc:language>
  <cp:keywords/>
  <dcterms:created xsi:type="dcterms:W3CDTF">2026-10-10T03:53:14Z</dcterms:created>
  <dcterms:modified xsi:type="dcterms:W3CDTF">2026-10-10T03:53:14Z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