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Procurement of Aerospace Engineer Professional Services</w:t>
      </w:r>
    </w:p>
    <w:p>
      <w:pPr>
        <w:pStyle w:val="BodyText"/>
      </w:pPr>
      <w:r>
        <w:t xml:space="preserve">Uzbekistan Tashkent | Republic of Uzbekistan</w:t>
      </w:r>
    </w:p>
    <w:bookmarkEnd w:id="20"/>
    <w:p>
      <w:pPr>
        <w:pStyle w:val="BodyText"/>
      </w:pPr>
      <w:r>
        <w:rPr>
          <w:bCs/>
          <w:b/>
        </w:rPr>
        <w:t xml:space="preserve">Purchase Order No.:</w:t>
      </w:r>
      <w:r>
        <w:t xml:space="preserve"> </w:t>
      </w:r>
      <w:r>
        <w:t xml:space="preserve">PO-UZ-TASH-2025-0472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Tashkent Aerospace Research Institute (TARI)</w:t>
      </w:r>
      <w:r>
        <w:br/>
      </w:r>
      <w:r>
        <w:rPr>
          <w:bCs/>
          <w:b/>
        </w:rPr>
        <w:t xml:space="preserve">Address:</w:t>
      </w:r>
      <w:r>
        <w:t xml:space="preserve"> </w:t>
      </w:r>
      <w:r>
        <w:t xml:space="preserve">12 Amir Temur Avenue, Tashkent 100084, Uzbekistan</w:t>
      </w:r>
      <w:r>
        <w:br/>
      </w:r>
      <w:r>
        <w:rPr>
          <w:bCs/>
          <w:b/>
        </w:rPr>
        <w:t xml:space="preserve">Tax ID (INN):</w:t>
      </w:r>
      <w:r>
        <w:t xml:space="preserve"> </w:t>
      </w:r>
      <w:r>
        <w:t xml:space="preserve">200145678</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Central Asian Aerospace Consulting LLC</w:t>
            </w:r>
          </w:p>
        </w:tc>
      </w:tr>
      <w:tr>
        <w:tc>
          <w:tcPr/>
          <w:p>
            <w:pPr>
              <w:pStyle w:val="Compact"/>
              <w:jc w:val="left"/>
            </w:pPr>
            <w:r>
              <w:t xml:space="preserve">Registered Address</w:t>
            </w:r>
          </w:p>
        </w:tc>
        <w:tc>
          <w:tcPr/>
          <w:p>
            <w:pPr>
              <w:pStyle w:val="Compact"/>
              <w:jc w:val="left"/>
            </w:pPr>
            <w:r>
              <w:t xml:space="preserve">45 Navoi Street, Tashkent 100011, Uzbekistan</w:t>
            </w:r>
          </w:p>
        </w:tc>
      </w:tr>
      <w:tr>
        <w:tc>
          <w:tcPr/>
          <w:p>
            <w:pPr>
              <w:pStyle w:val="Compact"/>
              <w:jc w:val="left"/>
            </w:pPr>
            <w:r>
              <w:t xml:space="preserve">Contact Person</w:t>
            </w:r>
          </w:p>
        </w:tc>
        <w:tc>
          <w:tcPr/>
          <w:p>
            <w:pPr>
              <w:pStyle w:val="Compact"/>
              <w:jc w:val="left"/>
            </w:pPr>
            <w:r>
              <w:t xml:space="preserve">Dr. Rustam Karimov, Director of Engineering Services</w:t>
            </w:r>
          </w:p>
        </w:tc>
      </w:tr>
      <w:tr>
        <w:tc>
          <w:tcPr/>
          <w:p>
            <w:pPr>
              <w:pStyle w:val="Compact"/>
              <w:jc w:val="left"/>
            </w:pPr>
            <w:r>
              <w:t xml:space="preserve">Phone</w:t>
            </w:r>
          </w:p>
        </w:tc>
        <w:tc>
          <w:tcPr/>
          <w:p>
            <w:pPr>
              <w:pStyle w:val="Compact"/>
              <w:jc w:val="left"/>
            </w:pPr>
            <w:r>
              <w:t xml:space="preserve">+998 71 234 5678</w:t>
            </w:r>
          </w:p>
        </w:tc>
      </w:tr>
      <w:tr>
        <w:tc>
          <w:tcPr/>
          <w:p>
            <w:pPr>
              <w:pStyle w:val="Compact"/>
              <w:jc w:val="left"/>
            </w:pPr>
            <w:r>
              <w:t xml:space="preserve">Email</w:t>
            </w:r>
          </w:p>
        </w:tc>
        <w:tc>
          <w:tcPr/>
          <w:p>
            <w:pPr>
              <w:pStyle w:val="Compact"/>
              <w:jc w:val="left"/>
            </w:pPr>
            <w:r>
              <w:t xml:space="preserve">engineering@caac-uz.com</w:t>
            </w:r>
          </w:p>
        </w:tc>
      </w:tr>
      <w:tr>
        <w:tc>
          <w:tcPr/>
          <w:p>
            <w:pPr>
              <w:pStyle w:val="Compact"/>
              <w:jc w:val="left"/>
            </w:pPr>
            <w:r>
              <w:t xml:space="preserve">Bank Details</w:t>
            </w:r>
          </w:p>
        </w:tc>
        <w:tc>
          <w:tcPr/>
          <w:p>
            <w:pPr>
              <w:pStyle w:val="Compact"/>
              <w:jc w:val="left"/>
            </w:pPr>
            <w:r>
              <w:t xml:space="preserve">Bank of Uzbekistan, Account No. 0001234567890, SWIFT: BOKSUZ2X</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the Tashkent Aerospace Research Institute (hereinafter referred to as the "Buyer") to procure the professional services of a qualified</w:t>
      </w:r>
      <w:r>
        <w:t xml:space="preserve"> </w:t>
      </w:r>
      <w:r>
        <w:t xml:space="preserve">Aerospace Engineer</w:t>
      </w:r>
      <w:r>
        <w:t xml:space="preserve"> </w:t>
      </w:r>
      <w:r>
        <w:t xml:space="preserve">for a period of twelve (12) months, commencing on 1 July 2025 and concluding on 30 June 2026. The</w:t>
      </w:r>
      <w:r>
        <w:t xml:space="preserve"> </w:t>
      </w:r>
      <w:r>
        <w:t xml:space="preserve">Aerospace Engineer</w:t>
      </w:r>
      <w:r>
        <w:t xml:space="preserve"> </w:t>
      </w:r>
      <w:r>
        <w:t xml:space="preserve">shall be physically stationed at the Buyer's primary facility located in</w:t>
      </w:r>
      <w:r>
        <w:t xml:space="preserve"> </w:t>
      </w:r>
      <w:r>
        <w:t xml:space="preserve">Uzbekistan Tashkent</w:t>
      </w:r>
      <w:r>
        <w:t xml:space="preserve">, specifically at the Tashkent Aerospace Research Institute campus on Amir Temur Avenue.</w:t>
      </w:r>
    </w:p>
    <w:p>
      <w:pPr>
        <w:pStyle w:val="BodyText"/>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be responsible for the following duties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Senior Aerospace Engineer – Structural Analysis &amp; Design of Satellite Components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Aerospace Engineer – Propulsion Systems Testing &amp; Validation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16,200,000</w:t>
            </w:r>
          </w:p>
        </w:tc>
        <w:tc>
          <w:tcPr/>
          <w:p>
            <w:pPr>
              <w:pStyle w:val="Compact"/>
              <w:jc w:val="left"/>
            </w:pPr>
            <w:r>
              <w:t xml:space="preserve">194,400,000</w:t>
            </w:r>
          </w:p>
        </w:tc>
      </w:tr>
      <w:tr>
        <w:tc>
          <w:tcPr/>
          <w:p>
            <w:pPr>
              <w:pStyle w:val="Compact"/>
              <w:jc w:val="left"/>
            </w:pPr>
            <w:r>
              <w:t xml:space="preserve">3</w:t>
            </w:r>
          </w:p>
        </w:tc>
        <w:tc>
          <w:tcPr/>
          <w:p>
            <w:pPr>
              <w:pStyle w:val="Compact"/>
              <w:jc w:val="left"/>
            </w:pPr>
            <w:r>
              <w:t xml:space="preserve">Aerospace Engineer – Avionics Integration &amp; Flight Software Verification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15,800,000</w:t>
            </w:r>
          </w:p>
        </w:tc>
        <w:tc>
          <w:tcPr/>
          <w:p>
            <w:pPr>
              <w:pStyle w:val="Compact"/>
              <w:jc w:val="left"/>
            </w:pPr>
            <w:r>
              <w:t xml:space="preserve">189,600,000</w:t>
            </w:r>
          </w:p>
        </w:tc>
      </w:tr>
      <w:tr>
        <w:tc>
          <w:tcPr/>
          <w:p>
            <w:pPr>
              <w:pStyle w:val="Compact"/>
              <w:jc w:val="left"/>
            </w:pPr>
            <w:r>
              <w:t xml:space="preserve">4</w:t>
            </w:r>
          </w:p>
        </w:tc>
        <w:tc>
          <w:tcPr/>
          <w:p>
            <w:pPr>
              <w:pStyle w:val="Compact"/>
              <w:jc w:val="left"/>
            </w:pPr>
            <w:r>
              <w:t xml:space="preserve">Technical Supervision &amp; Quality Assurance Oversight (Uzbekistan Tashkent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5</w:t>
            </w:r>
          </w:p>
        </w:tc>
        <w:tc>
          <w:tcPr/>
          <w:p>
            <w:pPr>
              <w:pStyle w:val="Compact"/>
              <w:jc w:val="left"/>
            </w:pPr>
            <w:r>
              <w:t xml:space="preserve">Regulatory Compliance &amp; Certification Support (Uzbekistan Civil Aviation Authority)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7,200,000</w:t>
            </w:r>
          </w:p>
        </w:tc>
        <w:tc>
          <w:tcPr/>
          <w:p>
            <w:pPr>
              <w:pStyle w:val="Compact"/>
              <w:jc w:val="left"/>
            </w:pPr>
            <w:r>
              <w:t xml:space="preserve">86,400,000</w:t>
            </w:r>
          </w:p>
        </w:tc>
      </w:tr>
      <w:tr>
        <w:tc>
          <w:tcPr>
            <w:gridSpan w:val="5"/>
          </w:tcPr>
          <w:p>
            <w:pPr>
              <w:pStyle w:val="Compact"/>
              <w:jc w:val="right"/>
            </w:pPr>
            <w:r>
              <w:t xml:space="preserve">TOTAL CONTRACT VALUE:</w:t>
            </w:r>
          </w:p>
        </w:tc>
        <w:tc>
          <w:tcPr/>
          <w:p>
            <w:pPr>
              <w:pStyle w:val="Compact"/>
              <w:jc w:val="left"/>
            </w:pPr>
            <w:r>
              <w:t xml:space="preserve">806,400,000 UZS</w:t>
            </w:r>
          </w:p>
        </w:tc>
      </w:tr>
    </w:tbl>
    <w:p>
      <w:pPr>
        <w:pStyle w:val="BodyText"/>
      </w:pPr>
      <w:r>
        <w:t xml:space="preserve">3. Scope of Work and Location</w:t>
      </w:r>
    </w:p>
    <w:p>
      <w:pPr>
        <w:pStyle w:val="BodyText"/>
      </w:pPr>
      <w:r>
        <w:t xml:space="preserve">All services rendered under this</w:t>
      </w:r>
      <w:r>
        <w:t xml:space="preserve"> </w:t>
      </w:r>
      <w:r>
        <w:t xml:space="preserve">Purchase Order</w:t>
      </w:r>
      <w:r>
        <w:t xml:space="preserve"> </w:t>
      </w:r>
      <w:r>
        <w:t xml:space="preserve">shall be performed exclusively at the Buyer's operational site in</w:t>
      </w:r>
      <w:r>
        <w:t xml:space="preserve"> </w:t>
      </w:r>
      <w:r>
        <w:t xml:space="preserve">Uzbekistan Tashkent</w:t>
      </w:r>
      <w:r>
        <w:t xml:space="preserve">. The</w:t>
      </w:r>
      <w:r>
        <w:t xml:space="preserve"> </w:t>
      </w:r>
      <w:r>
        <w:t xml:space="preserve">Aerospace Engineer</w:t>
      </w:r>
      <w:r>
        <w:t xml:space="preserve"> </w:t>
      </w:r>
      <w:r>
        <w:t xml:space="preserve">shall report to the Chief Technical Officer of the Tashkent Aerospace Research Institute on a daily basis. The work environment includes the structural engineering laboratory, the propulsion test bay, the avionics integration suite, and the quality assurance office, all located within the institute's premises in Tashkent, Uzbekistan.</w:t>
      </w:r>
    </w:p>
    <w:p>
      <w:pPr>
        <w:pStyle w:val="BodyText"/>
      </w:pPr>
      <w:r>
        <w:t xml:space="preserve">The</w:t>
      </w:r>
      <w:r>
        <w:t xml:space="preserve"> </w:t>
      </w:r>
      <w:r>
        <w:t xml:space="preserve">Aerospace Engineer</w:t>
      </w:r>
      <w:r>
        <w:t xml:space="preserve"> </w:t>
      </w:r>
      <w:r>
        <w:t xml:space="preserve">is expected to work a standard schedule of five (5) days per week, Monday through Friday, from 08:00 to 17:00 local time (UTC+5), in accordance with the labor regulations of the Republic of Uzbekistan. Any overtime or weekend work required for critical aerospace testing milestones in</w:t>
      </w:r>
      <w:r>
        <w:t xml:space="preserve"> </w:t>
      </w:r>
      <w:r>
        <w:t xml:space="preserve">Uzbekistan Tashkent</w:t>
      </w:r>
      <w:r>
        <w:t xml:space="preserve"> </w:t>
      </w:r>
      <w:r>
        <w:t xml:space="preserve">shall be compensated at 1.5 times the standard hourly rate as stipulated in the applicable employment contract.</w:t>
      </w:r>
    </w:p>
    <w:p>
      <w:pPr>
        <w:pStyle w:val="BodyText"/>
      </w:pPr>
      <w:r>
        <w:t xml:space="preserve">4. Payment Terms</w:t>
      </w:r>
    </w:p>
    <w:p>
      <w:pPr>
        <w:numPr>
          <w:ilvl w:val="0"/>
          <w:numId w:val="1001"/>
        </w:numPr>
        <w:pStyle w:val="Compact"/>
      </w:pPr>
      <w:r>
        <w:t xml:space="preserve">Payment shall be made in monthly installments, due within fifteen (15) business days following the end of each calendar month, via bank transfer to the account specified in Section 1 of this</w:t>
      </w:r>
      <w:r>
        <w:t xml:space="preserve"> </w:t>
      </w:r>
      <w:r>
        <w:t xml:space="preserve">Purchase Order</w:t>
      </w:r>
      <w:r>
        <w:t xml:space="preserve">.</w:t>
      </w:r>
    </w:p>
    <w:p>
      <w:pPr>
        <w:numPr>
          <w:ilvl w:val="0"/>
          <w:numId w:val="1001"/>
        </w:numPr>
        <w:pStyle w:val="Compact"/>
      </w:pPr>
      <w:r>
        <w:t xml:space="preserve">All payments shall be denominated in Uzbek Som (UZS) and processed through the Bank of Uzbekistan. The Buyer shall withhold applicable personal income tax (PIT) at the rate prescribed by the Tax Code of the Republic of Uzbekistan.</w:t>
      </w:r>
    </w:p>
    <w:p>
      <w:pPr>
        <w:numPr>
          <w:ilvl w:val="0"/>
          <w:numId w:val="1001"/>
        </w:numPr>
        <w:pStyle w:val="Compact"/>
      </w:pPr>
      <w:r>
        <w:t xml:space="preserve">A 10% retention shall be held from each monthly payment and released in full upon successful completion of the twelve-month engagement and final acceptance of all deliverables by the Buyer's technical committee in</w:t>
      </w:r>
      <w:r>
        <w:t xml:space="preserve"> </w:t>
      </w:r>
      <w:r>
        <w:t xml:space="preserve">Uzbekistan Tashkent</w:t>
      </w:r>
      <w:r>
        <w:t xml:space="preserve">.</w:t>
      </w:r>
    </w:p>
    <w:p>
      <w:pPr>
        <w:numPr>
          <w:ilvl w:val="0"/>
          <w:numId w:val="1001"/>
        </w:numPr>
        <w:pStyle w:val="Compact"/>
      </w:pPr>
      <w:r>
        <w:t xml:space="preserve">Late payments shall accrue interest at a rate of 0.5% per calendar day on the outstanding balance, in accordance with the Civil Code of the Republic of Uzbekistan.</w:t>
      </w:r>
    </w:p>
    <w:p>
      <w:pPr>
        <w:numPr>
          <w:ilvl w:val="0"/>
          <w:numId w:val="1001"/>
        </w:numPr>
        <w:pStyle w:val="Compact"/>
      </w:pPr>
      <w:r>
        <w:t xml:space="preserve">Invoices must reference this</w:t>
      </w:r>
      <w:r>
        <w:t xml:space="preserve"> </w:t>
      </w:r>
      <w:r>
        <w:t xml:space="preserve">Purchase Order</w:t>
      </w:r>
      <w:r>
        <w:t xml:space="preserve"> </w:t>
      </w:r>
      <w:r>
        <w:t xml:space="preserve">number (PO-UZ-TASH-2025-0472) to be processed by the Buyer's accounts payable department.</w:t>
      </w:r>
    </w:p>
    <w:p>
      <w:pPr>
        <w:pStyle w:val="FirstParagraph"/>
      </w:pPr>
      <w:r>
        <w:t xml:space="preserve">5. Terms and Conditions</w:t>
      </w:r>
    </w:p>
    <w:p>
      <w:pPr>
        <w:numPr>
          <w:ilvl w:val="0"/>
          <w:numId w:val="1002"/>
        </w:numPr>
        <w:pStyle w:val="Compact"/>
      </w:pPr>
      <w:r>
        <w:rPr>
          <w:bCs/>
          <w:b/>
        </w:rPr>
        <w:t xml:space="preserve">Qualifications:</w:t>
      </w:r>
      <w:r>
        <w:t xml:space="preserve"> </w:t>
      </w:r>
      <w:r>
        <w:t xml:space="preserve">The</w:t>
      </w:r>
      <w:r>
        <w:t xml:space="preserve"> </w:t>
      </w:r>
      <w:r>
        <w:t xml:space="preserve">Aerospace Engineer</w:t>
      </w:r>
      <w:r>
        <w:t xml:space="preserve"> </w:t>
      </w:r>
      <w:r>
        <w:t xml:space="preserve">must hold a minimum of a Master's degree in Aerospace Engineering, Mechanical Engineering, or a closely related discipline from an accredited university, and possess a minimum of eight (8) years of professional experience in aerospace systems design, testing, or operations.</w:t>
      </w:r>
    </w:p>
    <w:p>
      <w:pPr>
        <w:numPr>
          <w:ilvl w:val="0"/>
          <w:numId w:val="1002"/>
        </w:numPr>
        <w:pStyle w:val="Compact"/>
      </w:pPr>
      <w:r>
        <w:rPr>
          <w:bCs/>
          <w:b/>
        </w:rPr>
        <w:t xml:space="preserve">Confidentiality:</w:t>
      </w:r>
      <w:r>
        <w:t xml:space="preserve"> </w:t>
      </w:r>
      <w:r>
        <w:t xml:space="preserve">The</w:t>
      </w:r>
      <w:r>
        <w:t xml:space="preserve"> </w:t>
      </w:r>
      <w:r>
        <w:t xml:space="preserve">Aerospace Engineer</w:t>
      </w:r>
      <w:r>
        <w:t xml:space="preserve"> </w:t>
      </w:r>
      <w:r>
        <w:t xml:space="preserve">shall be bound by a Non-Disclosure Agreement (NDA) covering all proprietary data, satellite design specifications, propulsion formulations, and flight software accessed during the engagement at the</w:t>
      </w:r>
      <w:r>
        <w:t xml:space="preserve"> </w:t>
      </w:r>
      <w:r>
        <w:t xml:space="preserve">Uzbekistan Tashkent</w:t>
      </w:r>
      <w:r>
        <w:t xml:space="preserve"> </w:t>
      </w:r>
      <w:r>
        <w:t xml:space="preserve">facility. This obligation survives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Compliance:</w:t>
      </w:r>
      <w:r>
        <w:t xml:space="preserve"> </w:t>
      </w:r>
      <w:r>
        <w:t xml:space="preserve">All work shall comply with the technical standards of the Uzbekistan Civil Aviation Authority (UCA), International Organization for Standardization (ISO) 9001:2015, and applicable aerospace industry standards including AS9100D.</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 Buyer shall compensate the</w:t>
      </w:r>
      <w:r>
        <w:t xml:space="preserve"> </w:t>
      </w:r>
      <w:r>
        <w:t xml:space="preserve">Aerospace Engineer</w:t>
      </w:r>
      <w:r>
        <w:t xml:space="preserve"> </w:t>
      </w:r>
      <w:r>
        <w:t xml:space="preserve">for all services rendered up to the effective date of termination.</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negotiation, and failing that, through arbitration under the rules of the Arbitration Center of the Chamber of Commerce and Industry of Uzbekistan, seated in Tashkent, Uzbekistan. The governing law shall be the law of the Republic of Uzbekistan.</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pandemics affecting operations in</w:t>
      </w:r>
      <w:r>
        <w:t xml:space="preserve"> </w:t>
      </w:r>
      <w:r>
        <w:t xml:space="preserve">Uzbekistan Tashkent</w:t>
      </w:r>
      <w:r>
        <w:t xml:space="preserve">.</w:t>
      </w:r>
    </w:p>
    <w:p>
      <w:pPr>
        <w:numPr>
          <w:ilvl w:val="0"/>
          <w:numId w:val="1002"/>
        </w:numPr>
        <w:pStyle w:val="Compact"/>
      </w:pPr>
      <w:r>
        <w:rPr>
          <w:bCs/>
          <w:b/>
        </w:rPr>
        <w:t xml:space="preserve">Intellectual Property:</w:t>
      </w:r>
      <w:r>
        <w:t xml:space="preserve"> </w:t>
      </w:r>
      <w:r>
        <w:t xml:space="preserve">All work product, designs, test data, and documentation created by the</w:t>
      </w:r>
      <w:r>
        <w:t xml:space="preserve"> </w:t>
      </w:r>
      <w:r>
        <w:t xml:space="preserve">Aerospace Engineer</w:t>
      </w:r>
      <w:r>
        <w:t xml:space="preserve"> </w:t>
      </w:r>
      <w:r>
        <w:t xml:space="preserve">in the course of this engagement shall be the exclusive property of the Tashkent Aerospace Research Institute.</w:t>
      </w:r>
    </w:p>
    <w:p>
      <w:pPr>
        <w:pStyle w:val="FirstParagraph"/>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Aerospace Engineer</w:t>
      </w:r>
      <w:r>
        <w:t xml:space="preserve"> </w:t>
      </w:r>
      <w:r>
        <w:t xml:space="preserve">services at the</w:t>
      </w:r>
      <w:r>
        <w:t xml:space="preserve"> </w:t>
      </w:r>
      <w:r>
        <w:t xml:space="preserve">Uzbekistan Tashkent</w:t>
      </w:r>
      <w:r>
        <w:t xml:space="preserve"> </w:t>
      </w:r>
      <w:r>
        <w:t xml:space="preserve">facility. This document constitutes a binding agreement between the parties upon execution.</w:t>
      </w:r>
    </w:p>
    <w:p>
      <w:pPr>
        <w:pStyle w:val="BodyText"/>
      </w:pPr>
      <w:r>
        <w:rPr>
          <w:bCs/>
          <w:b/>
        </w:rPr>
        <w:t xml:space="preserve">For the Buyer:</w:t>
      </w:r>
      <w:r>
        <w:br/>
      </w:r>
      <w:r>
        <w:t xml:space="preserve">Tashkent Aerospace Research Institute</w:t>
      </w:r>
      <w:r>
        <w:br/>
      </w:r>
      <w:r>
        <w:br/>
      </w:r>
    </w:p>
    <w:p>
      <w:pPr>
        <w:pStyle w:val="BodyText"/>
      </w:pPr>
      <w:r>
        <w:t xml:space="preserve">Name: Prof. Dilnoza Rahimova</w:t>
      </w:r>
      <w:r>
        <w:br/>
      </w:r>
      <w:r>
        <w:t xml:space="preserve">Title: Director General</w:t>
      </w:r>
      <w:r>
        <w:br/>
      </w:r>
      <w:r>
        <w:t xml:space="preserve">Signature: _________________________</w:t>
      </w:r>
      <w:r>
        <w:br/>
      </w:r>
      <w:r>
        <w:t xml:space="preserve">Date: 15 June 2025</w:t>
      </w:r>
    </w:p>
    <w:p>
      <w:pPr>
        <w:pStyle w:val="BodyText"/>
      </w:pPr>
      <w:r>
        <w:rPr>
          <w:bCs/>
          <w:b/>
        </w:rPr>
        <w:t xml:space="preserve">For the Supplier:</w:t>
      </w:r>
      <w:r>
        <w:br/>
      </w:r>
      <w:r>
        <w:t xml:space="preserve">Central Asian Aerospace Consulting LLC</w:t>
      </w:r>
      <w:r>
        <w:br/>
      </w:r>
      <w:r>
        <w:br/>
      </w:r>
    </w:p>
    <w:p>
      <w:pPr>
        <w:pStyle w:val="BodyText"/>
      </w:pPr>
      <w:r>
        <w:t xml:space="preserve">Name: Dr. Rustam Karimov</w:t>
      </w:r>
      <w:r>
        <w:br/>
      </w:r>
      <w:r>
        <w:t xml:space="preserve">Title: Director of Engineering Services</w:t>
      </w:r>
      <w:r>
        <w:br/>
      </w:r>
      <w:r>
        <w:t xml:space="preserve">Signature: _________________________</w:t>
      </w:r>
      <w:r>
        <w:br/>
      </w:r>
      <w:r>
        <w:t xml:space="preserve">Date: 15 June 2025</w:t>
      </w:r>
    </w:p>
    <w:p>
      <w:pPr>
        <w:pStyle w:val="BodyText"/>
      </w:pPr>
      <w:r>
        <w:t xml:space="preserve">Purchase Order No. PO-UZ-TASH-2025-0472 | Tashkent Aerospace Research Institute | 12 Amir Temur Avenue, Tashkent 100084, Uzbekistan</w:t>
      </w:r>
    </w:p>
    <w:p>
      <w:pPr>
        <w:pStyle w:val="BodyText"/>
      </w:pPr>
      <w:r>
        <w:t xml:space="preserve">This Purchase Order is valid for a period of ninety (90) days from the date of issue. Unauthorized reproduction or distribution of this document is prohibited.</w:t>
      </w:r>
    </w:p>
    <w:p>
      <w:pPr>
        <w:pStyle w:val="BodyText"/>
      </w:pPr>
      <w:r>
        <w:t xml:space="preserve">Document prepared in accordance with the procurement regulations of the Republic of Uzbekistan. All references to "Uzbekistan Tashkent" denote the primary operational location for all services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Uzbekistan Tashkent</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