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Meridian Development Group Pty Ltd</w:t>
      </w:r>
    </w:p>
    <w:p>
      <w:pPr>
        <w:pStyle w:val="BodyText"/>
      </w:pPr>
      <w:r>
        <w:t xml:space="preserve">Level 12, 45 Collins Street, Melbourne, Victoria 3000, Australia</w:t>
      </w:r>
    </w:p>
    <w:p>
      <w:pPr>
        <w:pStyle w:val="BodyText"/>
      </w:pPr>
      <w:r>
        <w:t xml:space="preserve">ABN: 54 123 456 789 | ACN: 123 456 789</w:t>
      </w:r>
    </w:p>
    <w:p>
      <w:pPr>
        <w:pStyle w:val="BodyText"/>
      </w:pPr>
      <w:r>
        <w:t xml:space="preserve">Phone: +61 3 9123 4567 | Email: procurement@meridiandev.com.au</w:t>
      </w:r>
    </w:p>
    <w:bookmarkEnd w:id="20"/>
    <w:p>
      <w:pPr>
        <w:pStyle w:val="BodyText"/>
      </w:pPr>
      <w:r>
        <w:rPr>
          <w:bCs/>
          <w:b/>
        </w:rPr>
        <w:t xml:space="preserve">Purchase Order No.:</w:t>
      </w:r>
      <w:r>
        <w:t xml:space="preserve"> </w:t>
      </w:r>
      <w:r>
        <w:t xml:space="preserve">PO-2025-MEL-0487</w:t>
      </w:r>
      <w:r>
        <w:br/>
      </w:r>
      <w:r>
        <w:rPr>
          <w:bCs/>
          <w:b/>
        </w:rPr>
        <w:t xml:space="preserve">Date of Issue:</w:t>
      </w:r>
      <w:r>
        <w:t xml:space="preserve"> </w:t>
      </w:r>
      <w:r>
        <w:t xml:space="preserve">14 June 2025</w:t>
      </w:r>
      <w:r>
        <w:br/>
      </w:r>
      <w:r>
        <w:rPr>
          <w:bCs/>
          <w:b/>
        </w:rPr>
        <w:t xml:space="preserve">Required Completion Date:</w:t>
      </w:r>
      <w:r>
        <w:t xml:space="preserve"> </w:t>
      </w:r>
      <w:r>
        <w:t xml:space="preserve">30 November 2025</w:t>
      </w:r>
    </w:p>
    <w:p>
      <w:pPr>
        <w:pStyle w:val="BodyText"/>
      </w:pPr>
      <w:r>
        <w:rPr>
          <w:bCs/>
          <w:b/>
        </w:rPr>
        <w:t xml:space="preserve">Project Reference:</w:t>
      </w:r>
      <w:r>
        <w:t xml:space="preserve"> </w:t>
      </w:r>
      <w:r>
        <w:t xml:space="preserve">MEL-RES-2025-019</w:t>
      </w:r>
      <w:r>
        <w:br/>
      </w:r>
      <w:r>
        <w:rPr>
          <w:bCs/>
          <w:b/>
        </w:rPr>
        <w:t xml:space="preserve">Project Location:</w:t>
      </w:r>
      <w:r>
        <w:t xml:space="preserve"> </w:t>
      </w:r>
      <w:r>
        <w:t xml:space="preserve">78 Flinders Lane, Melbourne, VIC 3000</w:t>
      </w:r>
      <w:r>
        <w:br/>
      </w:r>
      <w:r>
        <w:rPr>
          <w:bCs/>
          <w:b/>
        </w:rPr>
        <w:t xml:space="preserve">Payment Terms:</w:t>
      </w:r>
      <w:r>
        <w:t xml:space="preserve"> </w:t>
      </w:r>
      <w:r>
        <w:t xml:space="preserve">Net 30 Days</w:t>
      </w:r>
    </w:p>
    <w:p>
      <w:pPr>
        <w:pStyle w:val="BodyText"/>
      </w:pPr>
      <w:r>
        <w:t xml:space="preserve">Supplier / Architect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w:t>
            </w:r>
          </w:p>
        </w:tc>
        <w:tc>
          <w:tcPr/>
          <w:p>
            <w:pPr>
              <w:pStyle w:val="Compact"/>
              <w:jc w:val="left"/>
            </w:pPr>
            <w:r>
              <w:t xml:space="preserve">Harbour &amp; Stone Architects Pty Ltd</w:t>
            </w:r>
          </w:p>
        </w:tc>
      </w:tr>
      <w:tr>
        <w:tc>
          <w:tcPr/>
          <w:p>
            <w:pPr>
              <w:pStyle w:val="Compact"/>
              <w:jc w:val="left"/>
            </w:pPr>
            <w:r>
              <w:t xml:space="preserve">Principal Architect</w:t>
            </w:r>
          </w:p>
        </w:tc>
        <w:tc>
          <w:tcPr/>
          <w:p>
            <w:pPr>
              <w:pStyle w:val="Compact"/>
              <w:jc w:val="left"/>
            </w:pPr>
            <w:r>
              <w:t xml:space="preserve">Mr. James A. Whitfield, AIA, RIBA (Registered Architect, Victoria)</w:t>
            </w:r>
          </w:p>
        </w:tc>
      </w:tr>
      <w:tr>
        <w:tc>
          <w:tcPr/>
          <w:p>
            <w:pPr>
              <w:pStyle w:val="Compact"/>
              <w:jc w:val="left"/>
            </w:pPr>
            <w:r>
              <w:t xml:space="preserve">Address</w:t>
            </w:r>
          </w:p>
        </w:tc>
        <w:tc>
          <w:tcPr/>
          <w:p>
            <w:pPr>
              <w:pStyle w:val="Compact"/>
              <w:jc w:val="left"/>
            </w:pPr>
            <w:r>
              <w:t xml:space="preserve">Suite 5, 200 Lonsdale Street, Melbourne, Victoria 3000, Australia</w:t>
            </w:r>
          </w:p>
        </w:tc>
      </w:tr>
      <w:tr>
        <w:tc>
          <w:tcPr/>
          <w:p>
            <w:pPr>
              <w:pStyle w:val="Compact"/>
              <w:jc w:val="left"/>
            </w:pPr>
            <w:r>
              <w:t xml:space="preserve">ABN</w:t>
            </w:r>
          </w:p>
        </w:tc>
        <w:tc>
          <w:tcPr/>
          <w:p>
            <w:pPr>
              <w:pStyle w:val="Compact"/>
              <w:jc w:val="left"/>
            </w:pPr>
            <w:r>
              <w:t xml:space="preserve">87 987 654 321</w:t>
            </w:r>
          </w:p>
        </w:tc>
      </w:tr>
      <w:tr>
        <w:tc>
          <w:tcPr/>
          <w:p>
            <w:pPr>
              <w:pStyle w:val="Compact"/>
              <w:jc w:val="left"/>
            </w:pPr>
            <w:r>
              <w:t xml:space="preserve">Registration No.</w:t>
            </w:r>
          </w:p>
        </w:tc>
        <w:tc>
          <w:tcPr/>
          <w:p>
            <w:pPr>
              <w:pStyle w:val="Compact"/>
              <w:jc w:val="left"/>
            </w:pPr>
            <w:r>
              <w:t xml:space="preserve">VA-2019-04521 (Architects Registration Board of Victoria)</w:t>
            </w:r>
          </w:p>
        </w:tc>
      </w:tr>
      <w:tr>
        <w:tc>
          <w:tcPr/>
          <w:p>
            <w:pPr>
              <w:pStyle w:val="Compact"/>
              <w:jc w:val="left"/>
            </w:pPr>
            <w:r>
              <w:t xml:space="preserve">Contact Email</w:t>
            </w:r>
          </w:p>
        </w:tc>
        <w:tc>
          <w:tcPr/>
          <w:p>
            <w:pPr>
              <w:pStyle w:val="Compact"/>
              <w:jc w:val="left"/>
            </w:pPr>
            <w:r>
              <w:t xml:space="preserve">projects@harbourstonearch.com.au</w:t>
            </w:r>
          </w:p>
        </w:tc>
      </w:tr>
      <w:tr>
        <w:tc>
          <w:tcPr/>
          <w:p>
            <w:pPr>
              <w:pStyle w:val="Compact"/>
              <w:jc w:val="left"/>
            </w:pPr>
            <w:r>
              <w:t xml:space="preserve">Phone</w:t>
            </w:r>
          </w:p>
        </w:tc>
        <w:tc>
          <w:tcPr/>
          <w:p>
            <w:pPr>
              <w:pStyle w:val="Compact"/>
              <w:jc w:val="left"/>
            </w:pPr>
            <w:r>
              <w:t xml:space="preserve">+61 3 9876 5432</w:t>
            </w:r>
          </w:p>
        </w:tc>
      </w:tr>
    </w:tbl>
    <w:p>
      <w:pPr>
        <w:pStyle w:val="BodyText"/>
      </w:pPr>
      <w:r>
        <w:t xml:space="preserve">Description of Architect Services</w:t>
      </w:r>
    </w:p>
    <w:p>
      <w:pPr>
        <w:pStyle w:val="BodyText"/>
      </w:pPr>
      <w:r>
        <w:t xml:space="preserve">This Purchase Order is issued by Meridian Development Group Pty Ltd to Harbour &amp; Stone Architects Pty Ltd for the provision of comprehensive architectural design and documentation services for a mixed-use residential and commercial development located at 78 Flinders Lane, Melbourne, Victoria, Australia. The Architect shall deliver all design stages in accordance with the National Construction Code (NCC), the Building Act 1993 (Victoria), and all applicable planning schemes administered by the City of Melbourne Council. The Architect is responsible for producing construction drawings, specifications, and supporting documentation required to obtain a Building Permit from the City of Melbourne and to facilitate construction by the appointed contractor.</w:t>
      </w:r>
    </w:p>
    <w:p>
      <w:pPr>
        <w:pStyle w:val="BodyText"/>
      </w:pPr>
      <w:r>
        <w:t xml:space="preserve">Line Items – Scope of Architect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Architect Service</w:t>
            </w:r>
          </w:p>
        </w:tc>
        <w:tc>
          <w:tcPr/>
          <w:p>
            <w:pPr>
              <w:pStyle w:val="Compact"/>
              <w:jc w:val="left"/>
            </w:pPr>
            <w:r>
              <w:t xml:space="preserve">Stage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Concept Design &amp; Feasibility Study – Architect preparation of concept drawings, massing studies, and site analysis for the Melbourne development</w:t>
            </w:r>
          </w:p>
        </w:tc>
        <w:tc>
          <w:tcPr/>
          <w:p>
            <w:pPr>
              <w:pStyle w:val="Compact"/>
              <w:jc w:val="left"/>
            </w:pPr>
            <w:r>
              <w:t xml:space="preserve">Stage 1</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Schematic Design Development – Architect production of detailed floor plans, elevations, sections, and 3D visualisations for planning submission to City of Melbourne</w:t>
            </w:r>
          </w:p>
        </w:tc>
        <w:tc>
          <w:tcPr/>
          <w:p>
            <w:pPr>
              <w:pStyle w:val="Compact"/>
              <w:jc w:val="left"/>
            </w:pPr>
            <w:r>
              <w:t xml:space="preserve">Stage 2</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Detailed Design &amp; Construction Documentation – Architect preparation of full construction drawings, specifications, and schedules compliant with NCC and Victorian building regulations</w:t>
            </w:r>
          </w:p>
        </w:tc>
        <w:tc>
          <w:tcPr/>
          <w:p>
            <w:pPr>
              <w:pStyle w:val="Compact"/>
              <w:jc w:val="left"/>
            </w:pPr>
            <w:r>
              <w:t xml:space="preserve">Stage 3</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Building Permit Application Support – Architect liaison with City of Melbourne building surveyor, preparation of permit documentation, and attendance at review meetings</w:t>
            </w:r>
          </w:p>
        </w:tc>
        <w:tc>
          <w:tcPr/>
          <w:p>
            <w:pPr>
              <w:pStyle w:val="Compact"/>
              <w:jc w:val="left"/>
            </w:pPr>
            <w:r>
              <w:t xml:space="preserve">Stage 4</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Tender &amp; Contract Administration – Architect assistance in preparing tender documentation, evaluating contractor submissions, and administering the construction contract</w:t>
            </w:r>
          </w:p>
        </w:tc>
        <w:tc>
          <w:tcPr/>
          <w:p>
            <w:pPr>
              <w:pStyle w:val="Compact"/>
              <w:jc w:val="left"/>
            </w:pPr>
            <w:r>
              <w:t xml:space="preserve">Stage 5</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Construction Phase Supervision – Architect site inspections (minimum 8 visits), progress meetings, and certification of works in Melbourne</w:t>
            </w:r>
          </w:p>
        </w:tc>
        <w:tc>
          <w:tcPr/>
          <w:p>
            <w:pPr>
              <w:pStyle w:val="Compact"/>
              <w:jc w:val="left"/>
            </w:pPr>
            <w:r>
              <w:t xml:space="preserve">Stage 6</w:t>
            </w:r>
          </w:p>
        </w:tc>
        <w:tc>
          <w:tcPr/>
          <w:p>
            <w:pPr>
              <w:pStyle w:val="Compact"/>
              <w:jc w:val="left"/>
            </w:pPr>
            <w:r>
              <w:t xml:space="preserve">8</w:t>
            </w:r>
          </w:p>
        </w:tc>
        <w:tc>
          <w:tcPr/>
          <w:p>
            <w:pPr>
              <w:pStyle w:val="Compact"/>
              <w:jc w:val="left"/>
            </w:pPr>
            <w:r>
              <w:t xml:space="preserve">Visits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7</w:t>
            </w:r>
          </w:p>
        </w:tc>
        <w:tc>
          <w:tcPr/>
          <w:p>
            <w:pPr>
              <w:pStyle w:val="Compact"/>
              <w:jc w:val="left"/>
            </w:pPr>
            <w:r>
              <w:t xml:space="preserve">Practical Completion &amp; Defects Liability – Architect final inspection, preparation of as-built drawings, and defects liability period support (12 months)</w:t>
            </w:r>
          </w:p>
        </w:tc>
        <w:tc>
          <w:tcPr/>
          <w:p>
            <w:pPr>
              <w:pStyle w:val="Compact"/>
              <w:jc w:val="left"/>
            </w:pPr>
            <w:r>
              <w:t xml:space="preserve">Stage 7</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gridSpan w:val="6"/>
          </w:tcPr>
          <w:p>
            <w:pPr>
              <w:pStyle w:val="Compact"/>
              <w:jc w:val="right"/>
            </w:pPr>
            <w:r>
              <w:t xml:space="preserve">Subtotal (AUD)</w:t>
            </w:r>
          </w:p>
        </w:tc>
        <w:tc>
          <w:tcPr/>
          <w:p>
            <w:pPr>
              <w:pStyle w:val="Compact"/>
              <w:jc w:val="left"/>
            </w:pPr>
            <w:r>
              <w:t xml:space="preserve">346,600.00</w:t>
            </w:r>
          </w:p>
        </w:tc>
      </w:tr>
      <w:tr>
        <w:tc>
          <w:tcPr>
            <w:gridSpan w:val="6"/>
          </w:tcPr>
          <w:p>
            <w:pPr>
              <w:pStyle w:val="Compact"/>
              <w:jc w:val="right"/>
            </w:pPr>
            <w:r>
              <w:t xml:space="preserve">GST (10%)</w:t>
            </w:r>
          </w:p>
        </w:tc>
        <w:tc>
          <w:tcPr/>
          <w:p>
            <w:pPr>
              <w:pStyle w:val="Compact"/>
              <w:jc w:val="left"/>
            </w:pPr>
            <w:r>
              <w:t xml:space="preserve">34,660.00</w:t>
            </w:r>
          </w:p>
        </w:tc>
      </w:tr>
      <w:tr>
        <w:tc>
          <w:tcPr>
            <w:gridSpan w:val="6"/>
          </w:tcPr>
          <w:p>
            <w:pPr>
              <w:pStyle w:val="Compact"/>
              <w:jc w:val="right"/>
            </w:pPr>
            <w:r>
              <w:t xml:space="preserve">TOTAL PURCHASE ORDER VALUE (AUD)</w:t>
            </w:r>
          </w:p>
        </w:tc>
        <w:tc>
          <w:tcPr/>
          <w:p>
            <w:pPr>
              <w:pStyle w:val="Compact"/>
              <w:jc w:val="left"/>
            </w:pPr>
            <w:r>
              <w:t xml:space="preserve">381,260.00</w:t>
            </w:r>
          </w:p>
        </w:tc>
      </w:tr>
    </w:tbl>
    <w:p>
      <w:pPr>
        <w:pStyle w:val="BodyText"/>
      </w:pPr>
      <w:r>
        <w:t xml:space="preserve">Terms and Conditions</w:t>
      </w:r>
    </w:p>
    <w:p>
      <w:pPr>
        <w:pStyle w:val="BodyText"/>
      </w:pPr>
      <w:r>
        <w:t xml:space="preserve">1. This Purchase Order is governed by the laws of the State of Victoria, Australia. All disputes arising from this Purchase Order shall be resolved in accordance with the Commercial Arbitration Act 2011 (Victoria).</w:t>
      </w:r>
    </w:p>
    <w:p>
      <w:pPr>
        <w:pStyle w:val="BodyText"/>
      </w:pPr>
      <w:r>
        <w:t xml:space="preserve">2. The Architect shall maintain professional indemnity insurance with a minimum cover of AUD 5,000,000 per claim throughout the duration of the engagement and for a period of seven (7) years following practical completion, in compliance with the Architects Registration Board of Victoria requirements.</w:t>
      </w:r>
    </w:p>
    <w:p>
      <w:pPr>
        <w:pStyle w:val="BodyText"/>
      </w:pPr>
      <w:r>
        <w:t xml:space="preserve">3. All architectural drawings, documents, and intellectual property produced under this Purchase Order shall become the sole property of Meridian Development Group Pty Ltd upon full payment of the Purchase Order value.</w:t>
      </w:r>
    </w:p>
    <w:p>
      <w:pPr>
        <w:pStyle w:val="BodyText"/>
      </w:pPr>
      <w:r>
        <w:t xml:space="preserve">4. The Architect shall comply with all applicable Australian Standards, the National Construction Code (NCC 2022), the Building Act 1993 (Vic), and the planning scheme of the City of Melbourne.</w:t>
      </w:r>
    </w:p>
    <w:p>
      <w:pPr>
        <w:pStyle w:val="BodyText"/>
      </w:pPr>
      <w:r>
        <w:t xml:space="preserve">5. Payment shall be made in accordance with the stage milestones outlined above. Invoices shall be submitted within five (5) business days of stage completion. Payment is due within thirty (30) days of receipt of a valid tax invoice.</w:t>
      </w:r>
    </w:p>
    <w:p>
      <w:pPr>
        <w:pStyle w:val="BodyText"/>
      </w:pPr>
      <w:r>
        <w:t xml:space="preserve">6. The Architect shall not subcontract any portion of the architectural services without prior written consent from Meridian Development Group Pty Ltd.</w:t>
      </w:r>
    </w:p>
    <w:p>
      <w:pPr>
        <w:pStyle w:val="BodyText"/>
      </w:pPr>
      <w:r>
        <w:t xml:space="preserve">7. Any variations to the scope of architectural services must be approved in writing via a formal variation order before work commences. Variations exceeding 10% of the original Purchase Order value require a revised Purchase Order.</w:t>
      </w:r>
    </w:p>
    <w:p>
      <w:pPr>
        <w:pStyle w:val="BodyText"/>
      </w:pPr>
      <w:r>
        <w:t xml:space="preserve">8. The Architect shall provide weekly progress reports to the project manager at Meridian Development Group Pty Ltd, Melbourne office, during active design and construction phases.</w:t>
      </w:r>
    </w:p>
    <w:p>
      <w:pPr>
        <w:pStyle w:val="BodyText"/>
      </w:pPr>
      <w:r>
        <w:t xml:space="preserve">9. This Purchase Order is valid for acceptance within fourteen (14) calendar days of the date of issue. Failure to accept within this period shall render this Purchase Order null and void.</w:t>
      </w:r>
    </w:p>
    <w:p>
      <w:pPr>
        <w:pStyle w:val="BodyText"/>
      </w:pPr>
      <w:r>
        <w:t xml:space="preserve">10. The Architect acknowledges that all work shall be performed in Melbourne, Victoria, Australia, and shall comply with all local council requirements, heritage overlays, and environmental regulations applicable to the site.</w:t>
      </w:r>
    </w:p>
    <w:p>
      <w:pPr>
        <w:pStyle w:val="BodyText"/>
      </w:pPr>
      <w:r>
        <w:rPr>
          <w:bCs/>
          <w:b/>
        </w:rPr>
        <w:t xml:space="preserve">Note:</w:t>
      </w:r>
      <w:r>
        <w:t xml:space="preserve"> </w:t>
      </w:r>
      <w:r>
        <w:t xml:space="preserve">This Purchase Order is issued in accordance with Meridian Development Group Pty Ltd's procurement policy. The Architect is required to confirm acceptance of all terms by signing below and returning a copy to procurement@meridiandev.com.au. All amounts are in Australian Dollars (AUD) inclusive of GST where applicable. This Purchase Order supersedes all prior quotations, proposals, or verbal agreements between the parties regarding the architectural services for Project MEL-RES-2025-019.</w:t>
      </w:r>
    </w:p>
    <w:p>
      <w:pPr>
        <w:pStyle w:val="BodyText"/>
      </w:pPr>
      <w:r>
        <w:t xml:space="preserve">Authorisation &amp; Acceptance</w:t>
      </w:r>
    </w:p>
    <w:p>
      <w:pPr>
        <w:pStyle w:val="BodyText"/>
      </w:pPr>
      <w:r>
        <w:rPr>
          <w:bCs/>
          <w:b/>
        </w:rPr>
        <w:t xml:space="preserve">For and on behalf of Meridian Development Group Pty Ltd (Purchaser):</w:t>
      </w:r>
    </w:p>
    <w:p>
      <w:pPr>
        <w:pStyle w:val="BodyText"/>
      </w:pPr>
      <w:r>
        <w:t xml:space="preserve">Name: Sarah K. Thompson</w:t>
      </w:r>
      <w:r>
        <w:br/>
      </w:r>
      <w:r>
        <w:t xml:space="preserve">Title: Director of Procurement</w:t>
      </w:r>
      <w:r>
        <w:br/>
      </w:r>
      <w:r>
        <w:t xml:space="preserve">Signature: _________________________</w:t>
      </w:r>
      <w:r>
        <w:br/>
      </w:r>
      <w:r>
        <w:t xml:space="preserve">Date: 14 June 2025</w:t>
      </w:r>
    </w:p>
    <w:p>
      <w:pPr>
        <w:pStyle w:val="BodyText"/>
      </w:pPr>
      <w:r>
        <w:rPr>
          <w:bCs/>
          <w:b/>
        </w:rPr>
        <w:t xml:space="preserve">For and on behalf of Harbour &amp; Stone Architects Pty Ltd (Architect / Supplier):</w:t>
      </w:r>
    </w:p>
    <w:p>
      <w:pPr>
        <w:pStyle w:val="BodyText"/>
      </w:pPr>
      <w:r>
        <w:t xml:space="preserve">Name: James A. Whitfield</w:t>
      </w:r>
      <w:r>
        <w:br/>
      </w:r>
      <w:r>
        <w:t xml:space="preserve">Title: Principal Architect</w:t>
      </w:r>
      <w:r>
        <w:br/>
      </w:r>
      <w:r>
        <w:t xml:space="preserve">Signature: _________________________</w:t>
      </w:r>
      <w:r>
        <w:br/>
      </w:r>
      <w:r>
        <w:t xml:space="preserve">Date: _________________________</w:t>
      </w:r>
    </w:p>
    <w:p>
      <w:pPr>
        <w:pStyle w:val="BodyText"/>
      </w:pPr>
      <w:r>
        <w:t xml:space="preserve">Purchase Order No. PO-2025-MEL-0487 | Meridian Development Group Pty Ltd | Melbourne, Victoria, Australia</w:t>
      </w:r>
    </w:p>
    <w:p>
      <w:pPr>
        <w:pStyle w:val="BodyText"/>
      </w:pPr>
      <w:r>
        <w:t xml:space="preserve">This document is the property of Meridian Development Group Pty Ltd. Unauthorised reproduction or distribution is prohibited. All architectural services referenced herein are to be delivered in Melbourne, Australia, in full compliance with Victorian and Australian regulatory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Australia Melbourne</dc:title>
  <dc:creator/>
  <dc:language>en</dc:language>
  <cp:keywords/>
  <dcterms:created xsi:type="dcterms:W3CDTF">2026-10-10T06:21:31Z</dcterms:created>
  <dcterms:modified xsi:type="dcterms:W3CDTF">2026-10-10T06:21:31Z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