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Architect</w:t>
      </w:r>
      <w:r>
        <w:t xml:space="preserve"> </w:t>
      </w:r>
      <w:r>
        <w:t xml:space="preserve">Services</w:t>
      </w:r>
      <w:r>
        <w:t xml:space="preserve"> </w:t>
      </w:r>
      <w:r>
        <w:t xml:space="preserve">-</w:t>
      </w:r>
      <w:r>
        <w:t xml:space="preserve"> </w:t>
      </w:r>
      <w:r>
        <w:t xml:space="preserve">Ethiopia</w:t>
      </w:r>
      <w:r>
        <w:t xml:space="preserve"> </w:t>
      </w:r>
      <w:r>
        <w:t xml:space="preserve">Addis</w:t>
      </w:r>
      <w:r>
        <w:t xml:space="preserve"> </w:t>
      </w:r>
      <w:r>
        <w:t xml:space="preserve">Ababa</w:t>
      </w:r>
    </w:p>
    <w:bookmarkStart w:id="20" w:name="purchase-order"/>
    <w:p>
      <w:pPr>
        <w:pStyle w:val="Heading1"/>
      </w:pPr>
      <w:r>
        <w:t xml:space="preserve">PURCHASE ORDER</w:t>
      </w:r>
    </w:p>
    <w:p>
      <w:pPr>
        <w:pStyle w:val="FirstParagraph"/>
      </w:pPr>
      <w:r>
        <w:t xml:space="preserve">Professional Architectural Services — Ethiopia Addis Ababa</w:t>
      </w:r>
    </w:p>
    <w:bookmarkEnd w:id="20"/>
    <w:p>
      <w:pPr>
        <w:pStyle w:val="BodyText"/>
      </w:pPr>
      <w:r>
        <w:t xml:space="preserve">Purchase Order No.: PO-ETH-ABA-2025-0472</w:t>
      </w:r>
    </w:p>
    <w:tbl>
      <w:tblPr>
        <w:tblStyle w:val="Table"/>
        <w:tblW w:type="pct" w:w="5000"/>
        <w:tblLook w:firstRow="0" w:lastRow="0" w:firstColumn="0" w:lastColumn="0" w:noHBand="0" w:noVBand="0" w:val="0000"/>
      </w:tblPr>
      <w:tblGrid>
        <w:gridCol w:w="3960"/>
        <w:gridCol w:w="3960"/>
      </w:tblGrid>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September 2025</w:t>
            </w:r>
          </w:p>
        </w:tc>
      </w:tr>
      <w:tr>
        <w:tc>
          <w:tcPr/>
          <w:p>
            <w:pPr>
              <w:pStyle w:val="Compact"/>
              <w:jc w:val="left"/>
            </w:pPr>
            <w:r>
              <w:t xml:space="preserve">Issuing Entity (Buyer)</w:t>
            </w:r>
          </w:p>
        </w:tc>
        <w:tc>
          <w:tcPr/>
          <w:p>
            <w:pPr>
              <w:pStyle w:val="Compact"/>
              <w:jc w:val="left"/>
            </w:pPr>
            <w:r>
              <w:t xml:space="preserve">Addis Ababa Urban Development Authority (AAUDA)</w:t>
            </w:r>
            <w:r>
              <w:br/>
            </w:r>
            <w:r>
              <w:t xml:space="preserve">Bole Road, Addis Ababa, Ethiopia</w:t>
            </w:r>
            <w:r>
              <w:br/>
            </w:r>
            <w:r>
              <w:t xml:space="preserve">Registration No.: ET-REG-2003-11847</w:t>
            </w:r>
            <w:r>
              <w:br/>
            </w:r>
            <w:r>
              <w:t xml:space="preserve">Tax Identification No.: TIN-00123456789</w:t>
            </w:r>
          </w:p>
        </w:tc>
      </w:tr>
      <w:tr>
        <w:tc>
          <w:tcPr/>
          <w:p>
            <w:pPr>
              <w:pStyle w:val="Compact"/>
              <w:jc w:val="left"/>
            </w:pPr>
            <w:r>
              <w:t xml:space="preserve">Recipient (Seller / Service Provider)</w:t>
            </w:r>
          </w:p>
        </w:tc>
        <w:tc>
          <w:tcPr/>
          <w:p>
            <w:pPr>
              <w:pStyle w:val="Compact"/>
              <w:jc w:val="left"/>
            </w:pPr>
            <w:r>
              <w:t xml:space="preserve">Architect Selamawit Bekele &amp; Associates</w:t>
            </w:r>
            <w:r>
              <w:br/>
            </w:r>
            <w:r>
              <w:t xml:space="preserve">Kazanchis Avenue, Addis Ababa, Ethiopia</w:t>
            </w:r>
            <w:r>
              <w:br/>
            </w:r>
            <w:r>
              <w:t xml:space="preserve">Professional License No.: ETH-ARC-2019-00342</w:t>
            </w:r>
            <w:r>
              <w:br/>
            </w:r>
            <w:r>
              <w:t xml:space="preserve">Tax Identification No.: TIN-00987654321</w:t>
            </w:r>
          </w:p>
        </w:tc>
      </w:tr>
      <w:tr>
        <w:tc>
          <w:tcPr/>
          <w:p>
            <w:pPr>
              <w:pStyle w:val="Compact"/>
              <w:jc w:val="left"/>
            </w:pPr>
            <w:r>
              <w:t xml:space="preserve">Project Reference</w:t>
            </w:r>
          </w:p>
        </w:tc>
        <w:tc>
          <w:tcPr/>
          <w:p>
            <w:pPr>
              <w:pStyle w:val="Compact"/>
              <w:jc w:val="left"/>
            </w:pPr>
            <w:r>
              <w:t xml:space="preserve">Construction of the Addis Ababa Municipal Community Health Center, Bole Sub-City, Ethiopia</w:t>
            </w:r>
          </w:p>
        </w:tc>
      </w:tr>
      <w:tr>
        <w:tc>
          <w:tcPr/>
          <w:p>
            <w:pPr>
              <w:pStyle w:val="Compact"/>
              <w:jc w:val="left"/>
            </w:pPr>
            <w:r>
              <w:t xml:space="preserve">Payment Terms</w:t>
            </w:r>
          </w:p>
        </w:tc>
        <w:tc>
          <w:tcPr/>
          <w:p>
            <w:pPr>
              <w:pStyle w:val="Compact"/>
              <w:jc w:val="left"/>
            </w:pPr>
            <w:r>
              <w:t xml:space="preserve">Net 30 days from invoice date, payable in Ethiopian Birr (ETB) via bank transfer to the account specified by the Architect firm</w:t>
            </w:r>
          </w:p>
        </w:tc>
      </w:tr>
      <w:tr>
        <w:tc>
          <w:tcPr/>
          <w:p>
            <w:pPr>
              <w:pStyle w:val="Compact"/>
              <w:jc w:val="left"/>
            </w:pPr>
            <w:r>
              <w:t xml:space="preserve">Governing Law</w:t>
            </w:r>
          </w:p>
        </w:tc>
        <w:tc>
          <w:tcPr/>
          <w:p>
            <w:pPr>
              <w:pStyle w:val="Compact"/>
              <w:jc w:val="left"/>
            </w:pPr>
            <w:r>
              <w:t xml:space="preserve">Laws of the Federal Democratic Republic of Ethiopia, with jurisdiction in the Addis Ababa City Courts</w:t>
            </w:r>
          </w:p>
        </w:tc>
      </w:tr>
    </w:tbl>
    <w:bookmarkStart w:id="21" w:name="Xb21ebb23717a3a8e982dc49cd7bdb91f09f47aa"/>
    <w:p>
      <w:pPr>
        <w:pStyle w:val="Heading2"/>
      </w:pPr>
      <w:r>
        <w:t xml:space="preserve">1. Description of Services — Purchase Order Scope</w:t>
      </w:r>
    </w:p>
    <w:p>
      <w:pPr>
        <w:pStyle w:val="FirstParagraph"/>
      </w:pPr>
      <w:r>
        <w:t xml:space="preserve">This Purchase Order is issued by the Addis Ababa Urban Development Authority to formally engage the services of a licensed Architect and their professional team for the complete architectural design, planning, and technical documentation of the Addis Ababa Municipal Community Health Center. The Architect shall be responsible for all phases of architectural design as outlined below, in full compliance with the Ethiopian Building Code, the Addis Ababa City Planning and Construction Regulations, and the professional standards set forth by the Ethiopian Architects Association.</w:t>
      </w:r>
    </w:p>
    <w:bookmarkEnd w:id="21"/>
    <w:bookmarkStart w:id="22" w:name="scope-of-architectural-work"/>
    <w:p>
      <w:pPr>
        <w:pStyle w:val="Heading2"/>
      </w:pPr>
      <w:r>
        <w:t xml:space="preserve">2. Scope of Architectural Work</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Description of Architect Services</w:t>
            </w:r>
          </w:p>
        </w:tc>
        <w:tc>
          <w:tcPr/>
          <w:p>
            <w:pPr>
              <w:pStyle w:val="Compact"/>
              <w:jc w:val="left"/>
            </w:pPr>
            <w:r>
              <w:t xml:space="preserve">Deliverables</w:t>
            </w:r>
          </w:p>
        </w:tc>
        <w:tc>
          <w:tcPr/>
          <w:p>
            <w:pPr>
              <w:pStyle w:val="Compact"/>
              <w:jc w:val="left"/>
            </w:pPr>
            <w:r>
              <w:t xml:space="preserve">Fee (ETB)</w:t>
            </w:r>
          </w:p>
        </w:tc>
      </w:tr>
      <w:tr>
        <w:tc>
          <w:tcPr/>
          <w:p>
            <w:pPr>
              <w:pStyle w:val="Compact"/>
              <w:jc w:val="left"/>
            </w:pPr>
            <w:r>
              <w:t xml:space="preserve">Phase I — Feasibility &amp; Concept Design</w:t>
            </w:r>
          </w:p>
        </w:tc>
        <w:tc>
          <w:tcPr/>
          <w:p>
            <w:pPr>
              <w:pStyle w:val="Compact"/>
              <w:jc w:val="left"/>
            </w:pPr>
            <w:r>
              <w:t xml:space="preserve">The Architect shall conduct a site assessment at the designated plot in Bole Sub-City, Addis Ababa, prepare a feasibility study, produce conceptual design sketches, and submit a preliminary architectural program. The Architect must coordinate with structural engineers, MEP consultants, and the Ethiopian Environmental Protection Authority for the initial impact assessment.</w:t>
            </w:r>
          </w:p>
        </w:tc>
        <w:tc>
          <w:tcPr/>
          <w:p>
            <w:pPr>
              <w:pStyle w:val="Compact"/>
              <w:jc w:val="left"/>
            </w:pPr>
            <w:r>
              <w:t xml:space="preserve">Feasibility report, concept drawings (3 options), site analysis, preliminary cost estimate</w:t>
            </w:r>
          </w:p>
        </w:tc>
        <w:tc>
          <w:tcPr/>
          <w:p>
            <w:pPr>
              <w:pStyle w:val="Compact"/>
              <w:jc w:val="left"/>
            </w:pPr>
            <w:r>
              <w:t xml:space="preserve">450,000</w:t>
            </w:r>
          </w:p>
        </w:tc>
      </w:tr>
      <w:tr>
        <w:tc>
          <w:tcPr/>
          <w:p>
            <w:pPr>
              <w:pStyle w:val="Compact"/>
              <w:jc w:val="left"/>
            </w:pPr>
            <w:r>
              <w:t xml:space="preserve">Phase II — Schematic Design</w:t>
            </w:r>
          </w:p>
        </w:tc>
        <w:tc>
          <w:tcPr/>
          <w:p>
            <w:pPr>
              <w:pStyle w:val="Compact"/>
              <w:jc w:val="left"/>
            </w:pPr>
            <w:r>
              <w:t xml:space="preserve">The Architect shall develop the schematic design package including floor plans, elevations, sections, and 3D renderings. The Architect must present the design to the AAUDA review committee and incorporate all feedback. Compliance with the Ethiopian accessibility standards for public buildings in Addis Ababa is mandatory.</w:t>
            </w:r>
          </w:p>
        </w:tc>
        <w:tc>
          <w:tcPr/>
          <w:p>
            <w:pPr>
              <w:pStyle w:val="Compact"/>
              <w:jc w:val="left"/>
            </w:pPr>
            <w:r>
              <w:t xml:space="preserve">Schematic drawings set, 3D visualization, material schedule, revised cost estimate</w:t>
            </w:r>
          </w:p>
        </w:tc>
        <w:tc>
          <w:tcPr/>
          <w:p>
            <w:pPr>
              <w:pStyle w:val="Compact"/>
              <w:jc w:val="left"/>
            </w:pPr>
            <w:r>
              <w:t xml:space="preserve">780,000</w:t>
            </w:r>
          </w:p>
        </w:tc>
      </w:tr>
      <w:tr>
        <w:tc>
          <w:tcPr/>
          <w:p>
            <w:pPr>
              <w:pStyle w:val="Compact"/>
              <w:jc w:val="left"/>
            </w:pPr>
            <w:r>
              <w:t xml:space="preserve">Phase III — Design Development</w:t>
            </w:r>
          </w:p>
        </w:tc>
        <w:tc>
          <w:tcPr/>
          <w:p>
            <w:pPr>
              <w:pStyle w:val="Compact"/>
              <w:jc w:val="left"/>
            </w:pPr>
            <w:r>
              <w:t xml:space="preserve">The Architect shall refine all architectural elements, finalize structural coordination, specify all building materials and finishes, and prepare detailed design development drawings. The Architect must ensure the design meets the energy efficiency guidelines issued by the Ethiopian Ministry of Urban and Infrastructure Development.</w:t>
            </w:r>
          </w:p>
        </w:tc>
        <w:tc>
          <w:tcPr/>
          <w:p>
            <w:pPr>
              <w:pStyle w:val="Compact"/>
              <w:jc w:val="left"/>
            </w:pPr>
            <w:r>
              <w:t xml:space="preserve">Design development drawings, detailed specifications, material and finish schedules, updated cost estimate</w:t>
            </w:r>
          </w:p>
        </w:tc>
        <w:tc>
          <w:tcPr/>
          <w:p>
            <w:pPr>
              <w:pStyle w:val="Compact"/>
              <w:jc w:val="left"/>
            </w:pPr>
            <w:r>
              <w:t xml:space="preserve">1,200,000</w:t>
            </w:r>
          </w:p>
        </w:tc>
      </w:tr>
      <w:tr>
        <w:tc>
          <w:tcPr/>
          <w:p>
            <w:pPr>
              <w:pStyle w:val="Compact"/>
              <w:jc w:val="left"/>
            </w:pPr>
            <w:r>
              <w:t xml:space="preserve">Phase IV — Construction Documentation</w:t>
            </w:r>
          </w:p>
        </w:tc>
        <w:tc>
          <w:tcPr/>
          <w:p>
            <w:pPr>
              <w:pStyle w:val="Compact"/>
              <w:jc w:val="left"/>
            </w:pPr>
            <w:r>
              <w:t xml:space="preserve">The Architect shall produce the full set of construction drawings and technical specifications required for tendering and construction. All drawings must be stamped and signed by the licensed Architect and submitted to the Addis Ababa Building Permits Office for approval. The Architect shall attend all pre-bid meetings and answer contractor queries.</w:t>
            </w:r>
          </w:p>
        </w:tc>
        <w:tc>
          <w:tcPr/>
          <w:p>
            <w:pPr>
              <w:pStyle w:val="Compact"/>
              <w:jc w:val="left"/>
            </w:pPr>
            <w:r>
              <w:t xml:space="preserve">Complete construction drawing set (A1 size), technical specifications, BOQ coordination, permit submission package</w:t>
            </w:r>
          </w:p>
        </w:tc>
        <w:tc>
          <w:tcPr/>
          <w:p>
            <w:pPr>
              <w:pStyle w:val="Compact"/>
              <w:jc w:val="left"/>
            </w:pPr>
            <w:r>
              <w:t xml:space="preserve">1,850,000</w:t>
            </w:r>
          </w:p>
        </w:tc>
      </w:tr>
      <w:tr>
        <w:tc>
          <w:tcPr/>
          <w:p>
            <w:pPr>
              <w:pStyle w:val="Compact"/>
              <w:jc w:val="left"/>
            </w:pPr>
            <w:r>
              <w:t xml:space="preserve">Phase V — Construction Administration</w:t>
            </w:r>
          </w:p>
        </w:tc>
        <w:tc>
          <w:tcPr/>
          <w:p>
            <w:pPr>
              <w:pStyle w:val="Compact"/>
              <w:jc w:val="left"/>
            </w:pPr>
            <w:r>
              <w:t xml:space="preserve">The Architect shall provide on-site supervision and construction administration services throughout the construction period in Addis Ababa. The Architect must conduct weekly site inspections, review shop drawings, issue design clarifications, and certify progress payments. The Architect shall report monthly to the AAUDA project management office.</w:t>
            </w:r>
          </w:p>
        </w:tc>
        <w:tc>
          <w:tcPr/>
          <w:p>
            <w:pPr>
              <w:pStyle w:val="Compact"/>
              <w:jc w:val="left"/>
            </w:pPr>
            <w:r>
              <w:t xml:space="preserve">Weekly inspection reports, shop drawing approvals, monthly progress reports, punch list at completion</w:t>
            </w:r>
          </w:p>
        </w:tc>
        <w:tc>
          <w:tcPr/>
          <w:p>
            <w:pPr>
              <w:pStyle w:val="Compact"/>
              <w:jc w:val="left"/>
            </w:pPr>
            <w:r>
              <w:t xml:space="preserve">1,100,000</w:t>
            </w:r>
          </w:p>
        </w:tc>
      </w:tr>
      <w:tr>
        <w:tc>
          <w:tcPr>
            <w:gridSpan w:val="3"/>
          </w:tcPr>
          <w:p>
            <w:pPr>
              <w:pStyle w:val="Compact"/>
              <w:jc w:val="left"/>
            </w:pPr>
            <w:r>
              <w:t xml:space="preserve">TOTAL PURCHASE ORDER VALUE</w:t>
            </w:r>
          </w:p>
        </w:tc>
        <w:tc>
          <w:tcPr/>
          <w:p>
            <w:pPr>
              <w:pStyle w:val="Compact"/>
              <w:jc w:val="left"/>
            </w:pPr>
            <w:r>
              <w:t xml:space="preserve">5,380,000 ETB</w:t>
            </w:r>
          </w:p>
        </w:tc>
      </w:tr>
    </w:tbl>
    <w:bookmarkEnd w:id="22"/>
    <w:bookmarkStart w:id="23" w:name="terms-and-conditions"/>
    <w:p>
      <w:pPr>
        <w:pStyle w:val="Heading2"/>
      </w:pPr>
      <w:r>
        <w:t xml:space="preserve">3. Terms and Conditions</w:t>
      </w:r>
    </w:p>
    <w:p>
      <w:pPr>
        <w:pStyle w:val="FirstParagraph"/>
      </w:pPr>
      <w:r>
        <w:t xml:space="preserve">3.1 This Purchase Order constitutes a binding agreement between the Addis Ababa Urban Development Authority and the named Architect firm upon signature by both parties. All services shall be performed in Ethiopia, with the primary work location in Addis Ababa.</w:t>
      </w:r>
    </w:p>
    <w:p>
      <w:pPr>
        <w:pStyle w:val="BodyText"/>
      </w:pPr>
      <w:r>
        <w:t xml:space="preserve">3.2 The Architect warrants that all professional services shall be rendered in accordance with the Ethiopian Architects Association Code of Professional Conduct and all applicable federal and regional regulations of Ethiopia.</w:t>
      </w:r>
    </w:p>
    <w:p>
      <w:pPr>
        <w:pStyle w:val="BodyText"/>
      </w:pPr>
      <w:r>
        <w:t xml:space="preserve">3.3 The Architect shall maintain professional liability insurance with a minimum coverage of ETB 10,000,000 for the duration of the project. Proof of insurance shall be submitted prior to the commencement of Phase I.</w:t>
      </w:r>
    </w:p>
    <w:p>
      <w:pPr>
        <w:pStyle w:val="BodyText"/>
      </w:pPr>
      <w:r>
        <w:t xml:space="preserve">3.4 All intellectual property, drawings, and documentation produced under this Purchase Order shall become the sole property of the Addis Ababa Urban Development Authority upon full payment. The Architect shall not reuse project-specific designs for any other client without written consent.</w:t>
      </w:r>
    </w:p>
    <w:p>
      <w:pPr>
        <w:pStyle w:val="BodyText"/>
      </w:pPr>
      <w:r>
        <w:t xml:space="preserve">3.5 The Architect shall comply with all Ethiopian labor laws, tax obligations, and professional licensing requirements. Any change in the lead Architect assigned to this project requires prior written approval from the AAUDA.</w:t>
      </w:r>
    </w:p>
    <w:p>
      <w:pPr>
        <w:pStyle w:val="BodyText"/>
      </w:pPr>
      <w:r>
        <w:t xml:space="preserve">3.6 Delays in delivery of any phase beyond the agreed timeline, not attributable to force majeure or client-directed changes, shall incur a penalty of 0.5% of the phase fee per calendar day of delay, capped at 10% of the phase fee.</w:t>
      </w:r>
    </w:p>
    <w:p>
      <w:pPr>
        <w:pStyle w:val="BodyText"/>
      </w:pPr>
      <w:r>
        <w:t xml:space="preserve">3.7 Disputes arising from this Purchase Order shall first be subject to mediation in Addis Ababa. If unresolved within 30 days, the matter shall be referred to the competent courts of Addis Ababa, Ethiopia.</w:t>
      </w:r>
    </w:p>
    <w:bookmarkEnd w:id="23"/>
    <w:bookmarkStart w:id="24" w:name="payment-schedule"/>
    <w:p>
      <w:pPr>
        <w:pStyle w:val="Heading2"/>
      </w:pPr>
      <w:r>
        <w:t xml:space="preserve">4. Payment Schedule</w:t>
      </w:r>
    </w:p>
    <w:p>
      <w:pPr>
        <w:pStyle w:val="FirstParagraph"/>
      </w:pPr>
      <w:r>
        <w:t xml:space="preserve">Payment shall be made in five installments corresponding to the completion and acceptance of each phase. The Architect shall submit a detailed invoice with supporting documentation to the AAUDA Finance Department. Payment shall be processed within thirty (30) calendar days of invoice approval. All amounts are denominated in Ethiopian Birr (ETB) and are subject to applicable Ethiopian withholding tax as per the Federal Revenue Authority regulations.</w:t>
      </w:r>
    </w:p>
    <w:bookmarkEnd w:id="24"/>
    <w:bookmarkStart w:id="25" w:name="acceptance-and-authorization"/>
    <w:p>
      <w:pPr>
        <w:pStyle w:val="Heading2"/>
      </w:pPr>
      <w:r>
        <w:t xml:space="preserve">5. Acceptance and Authorization</w:t>
      </w:r>
    </w:p>
    <w:p>
      <w:pPr>
        <w:pStyle w:val="FirstParagraph"/>
      </w:pPr>
      <w:r>
        <w:t xml:space="preserve">This Purchase Order is issued under the authority of the Addis Ababa Urban Development Authority and is valid for acceptance within thirty (30) days of the issue date. The Architect firm shall confirm acceptance by signing and returning a copy of this document to the AAUDA Procurement Office in Addis Ababa.</w:t>
      </w:r>
    </w:p>
    <w:p>
      <w:pPr>
        <w:pStyle w:val="BodyText"/>
      </w:pPr>
      <w:r>
        <w:rPr>
          <w:bCs/>
          <w:b/>
        </w:rPr>
        <w:t xml:space="preserve">For and on behalf of the Buyer:</w:t>
      </w:r>
    </w:p>
    <w:p>
      <w:pPr>
        <w:pStyle w:val="BodyText"/>
      </w:pPr>
      <w:r>
        <w:t xml:space="preserve">Addis Ababa Urban Development Authority</w:t>
      </w:r>
    </w:p>
    <w:p>
      <w:pPr>
        <w:pStyle w:val="BodyText"/>
      </w:pPr>
      <w:r>
        <w:rPr>
          <w:bCs/>
          <w:b/>
        </w:rPr>
        <w:t xml:space="preserve">Name:</w:t>
      </w:r>
      <w:r>
        <w:t xml:space="preserve"> </w:t>
      </w:r>
      <w:r>
        <w:t xml:space="preserve">Mr. Dawit Tadesse</w:t>
      </w:r>
      <w:r>
        <w:br/>
      </w:r>
      <w:r>
        <w:rPr>
          <w:bCs/>
          <w:b/>
        </w:rPr>
        <w:t xml:space="preserve">Title:</w:t>
      </w:r>
      <w:r>
        <w:t xml:space="preserve"> </w:t>
      </w:r>
      <w:r>
        <w:t xml:space="preserve">Director of Procurement &amp; Contracts</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 the Seller (Architect):</w:t>
      </w:r>
    </w:p>
    <w:p>
      <w:pPr>
        <w:pStyle w:val="BodyText"/>
      </w:pPr>
      <w:r>
        <w:t xml:space="preserve">Architect Selamawit Bekele &amp; Associates</w:t>
      </w:r>
    </w:p>
    <w:p>
      <w:pPr>
        <w:pStyle w:val="BodyText"/>
      </w:pPr>
      <w:r>
        <w:rPr>
          <w:bCs/>
          <w:b/>
        </w:rPr>
        <w:t xml:space="preserve">Name:</w:t>
      </w:r>
      <w:r>
        <w:t xml:space="preserve"> </w:t>
      </w:r>
      <w:r>
        <w:t xml:space="preserve">Ar. Selamawit Bekele</w:t>
      </w:r>
      <w:r>
        <w:br/>
      </w:r>
      <w:r>
        <w:rPr>
          <w:bCs/>
          <w:b/>
        </w:rPr>
        <w:t xml:space="preserve">Title:</w:t>
      </w:r>
      <w:r>
        <w:t xml:space="preserve"> </w:t>
      </w:r>
      <w:r>
        <w:t xml:space="preserve">Principal Architect, License No. ETH-ARC-2019-00342</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Purchase Order PO-ETH-ABA-2025-0472 | Issued in Addis Ababa, Ethiopia | Page 1 of 1</w:t>
      </w:r>
    </w:p>
    <w:p>
      <w:pPr>
        <w:pStyle w:val="BodyText"/>
      </w:pPr>
      <w:r>
        <w:t xml:space="preserve">This document is governed by the laws of the Federal Democratic Republic of Ethiopia. All communications regarding this Purchase Order shall be directed to the AAUDA Procurement Office, Bole Road, Addis Ababa, Ethiopia.</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Architect Services - Ethiopia Addis Ababa</dc:title>
  <dc:creator/>
  <dc:language>en</dc:language>
  <cp:keywords/>
  <dcterms:created xsi:type="dcterms:W3CDTF">2026-10-10T04:01:04Z</dcterms:created>
  <dcterms:modified xsi:type="dcterms:W3CDTF">2026-10-10T04:01:04Z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