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Architectural Design &amp; Consulting Services — Italy Rome</w:t>
      </w:r>
    </w:p>
    <w:p>
      <w:pPr>
        <w:pStyle w:val="BodyText"/>
      </w:pPr>
      <w:r>
        <w:t xml:space="preserve">Document Reference: PO-ROME-2025-0047</w:t>
      </w:r>
    </w:p>
    <w:bookmarkEnd w:id="20"/>
    <w:p>
      <w:pPr>
        <w:pStyle w:val="BodyText"/>
      </w:pPr>
      <w:r>
        <w:rPr>
          <w:bCs/>
          <w:b/>
        </w:rPr>
        <w:t xml:space="preserve">Purchase Order No.:</w:t>
      </w:r>
      <w:r>
        <w:t xml:space="preserve"> </w:t>
      </w:r>
      <w:r>
        <w:t xml:space="preserve">PO-ROME-2025-0047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Italy Rome</w:t>
      </w:r>
      <w:r>
        <w:br/>
      </w:r>
      <w:r>
        <w:rPr>
          <w:bCs/>
          <w:b/>
        </w:rPr>
        <w:t xml:space="preserve">Project Address:</w:t>
      </w:r>
      <w:r>
        <w:t xml:space="preserve"> </w:t>
      </w:r>
      <w:r>
        <w:t xml:space="preserve">Via del Corso 128, 00186 Roma RM, Italy</w:t>
      </w:r>
      <w:r>
        <w:br/>
      </w:r>
      <w:r>
        <w:rPr>
          <w:bCs/>
          <w:b/>
        </w:rPr>
        <w:t xml:space="preserve">Contracting Authority:</w:t>
      </w:r>
      <w:r>
        <w:t xml:space="preserve"> </w:t>
      </w:r>
      <w:r>
        <w:t xml:space="preserve">Comune di Roma – Ufficio Tecnico</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(Architect Firm)</w:t>
            </w:r>
          </w:p>
        </w:tc>
      </w:tr>
      <w:tr>
        <w:tc>
          <w:tcPr/>
          <w:p>
            <w:pPr>
              <w:pStyle w:val="Compact"/>
              <w:jc w:val="left"/>
            </w:pPr>
            <w:r>
              <w:rPr>
                <w:bCs/>
                <w:b/>
              </w:rPr>
              <w:t xml:space="preserve">Comune di Roma – Direzione Lavori Pubblici</w:t>
            </w:r>
            <w:r>
              <w:br/>
            </w:r>
            <w:r>
              <w:t xml:space="preserve">Via di San Basilio 83, 00153 Roma RM, Italy</w:t>
            </w:r>
            <w:r>
              <w:br/>
            </w:r>
            <w:r>
              <w:t xml:space="preserve">VAT Code (P.IVA): 02634960582</w:t>
            </w:r>
            <w:r>
              <w:br/>
            </w:r>
            <w:r>
              <w:t xml:space="preserve">Contact: Ing. Marco De Santis</w:t>
            </w:r>
            <w:r>
              <w:br/>
            </w:r>
            <w:r>
              <w:t xml:space="preserve">Email: acquisti@comune.roma.it</w:t>
            </w:r>
            <w:r>
              <w:br/>
            </w:r>
            <w:r>
              <w:t xml:space="preserve">Phone: +39 06 0608</w:t>
            </w:r>
          </w:p>
        </w:tc>
        <w:tc>
          <w:tcPr/>
          <w:p>
            <w:pPr>
              <w:pStyle w:val="Compact"/>
              <w:jc w:val="left"/>
            </w:pPr>
            <w:r>
              <w:rPr>
                <w:bCs/>
                <w:b/>
              </w:rPr>
              <w:t xml:space="preserve">Studio Architettonico Bianchi &amp; Partners S.r.l.</w:t>
            </w:r>
            <w:r>
              <w:br/>
            </w:r>
            <w:r>
              <w:t xml:space="preserve">Via Margutta 52, 00187 Roma RM, Italy</w:t>
            </w:r>
            <w:r>
              <w:br/>
            </w:r>
            <w:r>
              <w:t xml:space="preserve">VAT Code (P.IVA): 09876543210</w:t>
            </w:r>
            <w:r>
              <w:br/>
            </w:r>
            <w:r>
              <w:t xml:space="preserve">Lead Architect: Arch. Elena Bianchi</w:t>
            </w:r>
            <w:r>
              <w:br/>
            </w:r>
            <w:r>
              <w:t xml:space="preserve">Email: info@studio-bianchi.it</w:t>
            </w:r>
            <w:r>
              <w:br/>
            </w:r>
            <w:r>
              <w:t xml:space="preserve">Phone: +39 06 487 2210</w:t>
            </w:r>
          </w:p>
        </w:tc>
      </w:tr>
    </w:tbl>
    <w:p>
      <w:pPr>
        <w:pStyle w:val="BodyText"/>
      </w:pPr>
      <w:r>
        <w:t xml:space="preserve">2. Description of Services – Architect Engagement</w:t>
      </w:r>
    </w:p>
    <w:p>
      <w:pPr>
        <w:pStyle w:val="BodyText"/>
      </w:pPr>
      <w:r>
        <w:t xml:space="preserve">This</w:t>
      </w:r>
      <w:r>
        <w:t xml:space="preserve"> </w:t>
      </w:r>
      <w:r>
        <w:t xml:space="preserve">Purchase Order</w:t>
      </w:r>
      <w:r>
        <w:t xml:space="preserve"> </w:t>
      </w:r>
      <w:r>
        <w:t xml:space="preserve">is issued by the Comune di Roma to formally engage the services of a licensed</w:t>
      </w:r>
      <w:r>
        <w:t xml:space="preserve"> </w:t>
      </w:r>
      <w:r>
        <w:t xml:space="preserve">Architect</w:t>
      </w:r>
      <w:r>
        <w:t xml:space="preserve"> </w:t>
      </w:r>
      <w:r>
        <w:t xml:space="preserve">and their associated design team for the comprehensive architectural planning, design development, and technical documentation of the renovation and adaptive reuse project located in the historic centre of</w:t>
      </w:r>
      <w:r>
        <w:t xml:space="preserve"> </w:t>
      </w:r>
      <w:r>
        <w:t xml:space="preserve">Italy Rome</w:t>
      </w:r>
      <w:r>
        <w:t xml:space="preserve">. The Architect shall be responsible for all phases of design work, including but not limited to feasibility studies, schematic design, design development, construction documentation, and on-site supervision during the execution phase. All deliverables must comply with the current Italian building regulations (D.P.R. 380/2001 – Testo Unico dell'Edilizia), the local urban planning code of the Municipality of Rome (Piano Regolatore Generale di Roma), and the heritage preservation guidelines issued by the Soprintendenza Capitolina ai Beni Culturali, given the protected status of the property situated in the historic fabric of Italy Rome.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Phase / Deliverable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Feasibility study and site analysis of the existing structure in Italy Rome, including structural assessment coordination and heritage impact evaluation</w:t>
            </w:r>
          </w:p>
        </w:tc>
        <w:tc>
          <w:tcPr/>
          <w:p>
            <w:pPr>
              <w:pStyle w:val="Compact"/>
              <w:jc w:val="left"/>
            </w:pPr>
            <w:r>
              <w:t xml:space="preserve">Phase A – Preliminary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Schematic design package: massing studies, spatial planning, material palette, and preliminary energy performance modelling for the Italy Rome project</w:t>
            </w:r>
          </w:p>
        </w:tc>
        <w:tc>
          <w:tcPr/>
          <w:p>
            <w:pPr>
              <w:pStyle w:val="Compact"/>
              <w:jc w:val="left"/>
            </w:pPr>
            <w:r>
              <w:t xml:space="preserve">Phase B – Schematic</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Design development: detailed architectural drawings (plans, sections, elevations), 3D visualisations, and specification schedules compliant with Italian building codes</w:t>
            </w:r>
          </w:p>
        </w:tc>
        <w:tc>
          <w:tcPr/>
          <w:p>
            <w:pPr>
              <w:pStyle w:val="Compact"/>
              <w:jc w:val="left"/>
            </w:pPr>
            <w:r>
              <w:t xml:space="preserve">Phase C – Development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Construction documentation and tender drawings: full set of technical drawings, bill of quantities, and technical specifications for contractor tendering in Italy Rome</w:t>
            </w:r>
          </w:p>
        </w:tc>
        <w:tc>
          <w:tcPr/>
          <w:p>
            <w:pPr>
              <w:pStyle w:val="Compact"/>
              <w:jc w:val="left"/>
            </w:pPr>
            <w:r>
              <w:t xml:space="preserve">Phase D – Documentation</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On-site architectural supervision and coordination during construction: minimum 12 site visits per month, progress reporting, and variation order management</w:t>
            </w:r>
          </w:p>
        </w:tc>
        <w:tc>
          <w:tcPr/>
          <w:p>
            <w:pPr>
              <w:pStyle w:val="Compact"/>
              <w:jc w:val="left"/>
            </w:pPr>
            <w:r>
              <w:t xml:space="preserve">Phase E – Supervision</w:t>
            </w:r>
          </w:p>
        </w:tc>
        <w:tc>
          <w:tcPr/>
          <w:p>
            <w:pPr>
              <w:pStyle w:val="Compact"/>
              <w:jc w:val="left"/>
            </w:pPr>
            <w:r>
              <w:t xml:space="preserve">14 months</w:t>
            </w:r>
          </w:p>
        </w:tc>
        <w:tc>
          <w:tcPr/>
          <w:p>
            <w:pPr>
              <w:pStyle w:val="Compact"/>
              <w:jc w:val="left"/>
            </w:pPr>
            <w:r>
              <w:t xml:space="preserve">9,800.00</w:t>
            </w:r>
          </w:p>
        </w:tc>
        <w:tc>
          <w:tcPr/>
          <w:p>
            <w:pPr>
              <w:pStyle w:val="Compact"/>
              <w:jc w:val="left"/>
            </w:pPr>
            <w:r>
              <w:t xml:space="preserve">137,200.00</w:t>
            </w:r>
          </w:p>
        </w:tc>
      </w:tr>
      <w:tr>
        <w:tc>
          <w:tcPr/>
          <w:p>
            <w:pPr>
              <w:pStyle w:val="Compact"/>
              <w:jc w:val="left"/>
            </w:pPr>
            <w:r>
              <w:t xml:space="preserve">06</w:t>
            </w:r>
          </w:p>
        </w:tc>
        <w:tc>
          <w:tcPr/>
          <w:p>
            <w:pPr>
              <w:pStyle w:val="Compact"/>
              <w:jc w:val="left"/>
            </w:pPr>
            <w:r>
              <w:t xml:space="preserve">Final as-built documentation, handover package, and warranty period support (12 months post-completion) for the Italy Rome project</w:t>
            </w:r>
          </w:p>
        </w:tc>
        <w:tc>
          <w:tcPr/>
          <w:p>
            <w:pPr>
              <w:pStyle w:val="Compact"/>
              <w:jc w:val="left"/>
            </w:pPr>
            <w:r>
              <w:t xml:space="preserve">Phase F – Closeout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 (excl. VAT)</w:t>
            </w:r>
          </w:p>
        </w:tc>
        <w:tc>
          <w:tcPr/>
          <w:p>
            <w:pPr>
              <w:pStyle w:val="Compact"/>
              <w:jc w:val="left"/>
            </w:pPr>
            <w:r>
              <w:t xml:space="preserve">303,200.00</w:t>
            </w:r>
          </w:p>
        </w:tc>
      </w:tr>
      <w:tr>
        <w:tc>
          <w:tcPr>
            <w:gridSpan w:val="5"/>
          </w:tcPr>
          <w:p>
            <w:pPr>
              <w:pStyle w:val="Compact"/>
              <w:jc w:val="right"/>
            </w:pPr>
            <w:r>
              <w:t xml:space="preserve">VAT (22% – Italian standard rate)</w:t>
            </w:r>
          </w:p>
        </w:tc>
        <w:tc>
          <w:tcPr/>
          <w:p>
            <w:pPr>
              <w:pStyle w:val="Compact"/>
              <w:jc w:val="left"/>
            </w:pPr>
            <w:r>
              <w:t xml:space="preserve">66,704.00</w:t>
            </w:r>
          </w:p>
        </w:tc>
      </w:tr>
      <w:tr>
        <w:tc>
          <w:tcPr>
            <w:gridSpan w:val="5"/>
          </w:tcPr>
          <w:p>
            <w:pPr>
              <w:pStyle w:val="Compact"/>
              <w:jc w:val="right"/>
            </w:pPr>
            <w:r>
              <w:t xml:space="preserve">TOTAL AMOUNT DUE (EUR)</w:t>
            </w:r>
          </w:p>
        </w:tc>
        <w:tc>
          <w:tcPr/>
          <w:p>
            <w:pPr>
              <w:pStyle w:val="Compact"/>
              <w:jc w:val="left"/>
            </w:pPr>
            <w:r>
              <w:t xml:space="preserve">369,904.00</w:t>
            </w:r>
          </w:p>
        </w:tc>
      </w:tr>
    </w:tbl>
    <w:p>
      <w:pPr>
        <w:pStyle w:val="BodyText"/>
      </w:pPr>
      <w:r>
        <w:t xml:space="preserve">4. Payment Terms</w:t>
      </w:r>
    </w:p>
    <w:p>
      <w:pPr>
        <w:pStyle w:val="BodyText"/>
      </w:pPr>
      <w:r>
        <w:t xml:space="preserve">Payment against this</w:t>
      </w:r>
      <w:r>
        <w:t xml:space="preserve"> </w:t>
      </w:r>
      <w:r>
        <w:t xml:space="preserve">Purchase Order</w:t>
      </w:r>
      <w:r>
        <w:t xml:space="preserve"> </w:t>
      </w:r>
      <w:r>
        <w:t xml:space="preserve">shall be made in milestone instalments aligned to the completion and formal acceptance of each phase deliverable by the Buyer's technical office. A 30% advance payment shall be released upon signature of this Purchase Order and confirmation of the Architect's professional liability insurance (RC professionale) with a minimum coverage of EUR 2,000,000. Subsequent payments of 20% per completed phase shall be due within 30 calendar days of written acceptance. The final 10% retention shall be released upon completion of the 12-month warranty period. All payments shall be made via bank transfer to the account designated by Studio Architettonico Bianchi &amp; Partners S.r.l. in accordance with Italian public procurement payment regulations (Legge 136/2010).</w:t>
      </w:r>
    </w:p>
    <w:p>
      <w:pPr>
        <w:pStyle w:val="BodyText"/>
      </w:pPr>
      <w:r>
        <w:t xml:space="preserve">5. Terms and Conditions</w:t>
      </w:r>
    </w:p>
    <w:p>
      <w:pPr>
        <w:numPr>
          <w:ilvl w:val="0"/>
          <w:numId w:val="1001"/>
        </w:numPr>
        <w:pStyle w:val="Compact"/>
      </w:pPr>
      <w:r>
        <w:t xml:space="preserve">This Purchase Order constitutes a binding agreement between the Buyer and the Architect firm for the scope of services described herein. Any modification to scope, timeline, or deliverables must be documented in a written variation order signed by both parties.</w:t>
      </w:r>
    </w:p>
    <w:p>
      <w:pPr>
        <w:numPr>
          <w:ilvl w:val="0"/>
          <w:numId w:val="1001"/>
        </w:numPr>
        <w:pStyle w:val="Compact"/>
      </w:pPr>
      <w:r>
        <w:t xml:space="preserve">The Architect warrants that all design work shall comply with the Italian Civil Code (Codice Civile, Articles 2222–2234 regarding professional liability), the national building regulations, and all applicable municipal bylaws of the Municipality of Rome, Italy.</w:t>
      </w:r>
    </w:p>
    <w:p>
      <w:pPr>
        <w:numPr>
          <w:ilvl w:val="0"/>
          <w:numId w:val="1001"/>
        </w:numPr>
        <w:pStyle w:val="Compact"/>
      </w:pPr>
      <w:r>
        <w:t xml:space="preserve">The Architect shall maintain valid professional registration with the Ordine degli Architetti, Pianificatori, Paesaggisti e Conservatori della Provincia di Roma and shall provide proof of registration upon request.</w:t>
      </w:r>
    </w:p>
    <w:p>
      <w:pPr>
        <w:numPr>
          <w:ilvl w:val="0"/>
          <w:numId w:val="1001"/>
        </w:numPr>
        <w:pStyle w:val="Compact"/>
      </w:pPr>
      <w:r>
        <w:t xml:space="preserve">All intellectual property rights in the design documents, drawings, and specifications produced under this Purchase Order shall vest in the Buyer upon full payment. The Architect retains the right to reference the project in professional portfolios with prior written consent.</w:t>
      </w:r>
    </w:p>
    <w:p>
      <w:pPr>
        <w:numPr>
          <w:ilvl w:val="0"/>
          <w:numId w:val="1001"/>
        </w:numPr>
        <w:pStyle w:val="Compact"/>
      </w:pPr>
      <w:r>
        <w:t xml:space="preserve">The Architect shall coordinate with all statutory authorities in Italy Rome, including the Ufficio Tecnico del Comune, the Soprintendenza Capitolina, and the local fire safety authority (Vigili del Fuoco), and shall bear the cost of any design revisions necessitated by authority comments.</w:t>
      </w:r>
    </w:p>
    <w:p>
      <w:pPr>
        <w:numPr>
          <w:ilvl w:val="0"/>
          <w:numId w:val="1001"/>
        </w:numPr>
        <w:pStyle w:val="Compact"/>
      </w:pPr>
      <w:r>
        <w:t xml:space="preserve">Confidentiality: Both parties agree to treat all project information, site data, and commercial terms as strictly confidential in accordance with the Italian Data Protection Code (D.Lgs. 196/2003) and the EU General Data Protection Regulation (GDPR).</w:t>
      </w:r>
    </w:p>
    <w:p>
      <w:pPr>
        <w:numPr>
          <w:ilvl w:val="0"/>
          <w:numId w:val="1001"/>
        </w:numPr>
        <w:pStyle w:val="Compact"/>
      </w:pPr>
      <w:r>
        <w:t xml:space="preserve">Dispute resolution: Any dispute arising from this Purchase Order shall be resolved through mediation in Rome, Italy, in accordance with the provisions of the Italian Code of Civil Procedure. In the absence of a mediated resolution, the competent court shall be the Tribunale di Roma.</w:t>
      </w:r>
    </w:p>
    <w:p>
      <w:pPr>
        <w:numPr>
          <w:ilvl w:val="0"/>
          <w:numId w:val="1001"/>
        </w:numPr>
        <w:pStyle w:val="Compact"/>
      </w:pPr>
      <w:r>
        <w:t xml:space="preserve">Force Majeure: Neither party shall be liable for delays caused by events beyond reasonable control, including but not limited to natural disasters, government-imposed restrictions, or public health emergencies affecting the city of Rome, Italy.</w:t>
      </w:r>
    </w:p>
    <w:p>
      <w:pPr>
        <w:numPr>
          <w:ilvl w:val="0"/>
          <w:numId w:val="1001"/>
        </w:numPr>
        <w:pStyle w:val="Compact"/>
      </w:pPr>
      <w:r>
        <w:t xml:space="preserve">The Architect shall provide weekly progress reports and attend monthly coordination meetings at the project site in Italy Rome or at the Buyer's offices in Via di San Basilio 83, Roma.</w:t>
      </w:r>
    </w:p>
    <w:p>
      <w:pPr>
        <w:numPr>
          <w:ilvl w:val="0"/>
          <w:numId w:val="1001"/>
        </w:numPr>
        <w:pStyle w:val="Compact"/>
      </w:pPr>
      <w:r>
        <w:t xml:space="preserve">This Purchase Order is governed by and shall be interpreted in accordance with the laws of the Italian Republic.</w:t>
      </w:r>
    </w:p>
    <w:p>
      <w:pPr>
        <w:pStyle w:val="FirstParagraph"/>
      </w:pPr>
      <w:r>
        <w:rPr>
          <w:bCs/>
          <w:b/>
        </w:rPr>
        <w:t xml:space="preserve">Note:</w:t>
      </w:r>
      <w:r>
        <w:t xml:space="preserve"> </w:t>
      </w:r>
      <w:r>
        <w:t xml:space="preserve">The project site is located within the UNESCO World Heritage boundary of the historic centre of Rome, Italy. The Architect shall ensure that all design interventions are fully compatible with the conservation requirements established by the Soprintendenza Capitolina ai Beni Culturali and the relevant D.M. 9/4/1995 guidelines. Any deviation from the approved design shall require prior written authorisation from the Buyer and the relevant heritage authority.</w:t>
      </w:r>
    </w:p>
    <w:p>
      <w:pPr>
        <w:pStyle w:val="BodyText"/>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Location</w:t>
            </w:r>
          </w:p>
        </w:tc>
      </w:tr>
      <w:tr>
        <w:tc>
          <w:tcPr/>
          <w:p>
            <w:pPr>
              <w:pStyle w:val="Compact"/>
              <w:jc w:val="left"/>
            </w:pPr>
            <w:r>
              <w:t xml:space="preserve">Phase A – Feasibility Study</w:t>
            </w:r>
          </w:p>
        </w:tc>
        <w:tc>
          <w:tcPr/>
          <w:p>
            <w:pPr>
              <w:pStyle w:val="Compact"/>
              <w:jc w:val="left"/>
            </w:pPr>
            <w:r>
              <w:t xml:space="preserve">31 July 2025</w:t>
            </w:r>
          </w:p>
        </w:tc>
        <w:tc>
          <w:tcPr/>
          <w:p>
            <w:pPr>
              <w:pStyle w:val="Compact"/>
              <w:jc w:val="left"/>
            </w:pPr>
            <w:r>
              <w:t xml:space="preserve">Italy Rome – Project Site</w:t>
            </w:r>
          </w:p>
        </w:tc>
      </w:tr>
      <w:tr>
        <w:tc>
          <w:tcPr/>
          <w:p>
            <w:pPr>
              <w:pStyle w:val="Compact"/>
              <w:jc w:val="left"/>
            </w:pPr>
            <w:r>
              <w:t xml:space="preserve">Phase B – Schematic Design</w:t>
            </w:r>
          </w:p>
        </w:tc>
        <w:tc>
          <w:tcPr/>
          <w:p>
            <w:pPr>
              <w:pStyle w:val="Compact"/>
              <w:jc w:val="left"/>
            </w:pPr>
            <w:r>
              <w:t xml:space="preserve">30 September 2025</w:t>
            </w:r>
          </w:p>
        </w:tc>
        <w:tc>
          <w:tcPr/>
          <w:p>
            <w:pPr>
              <w:pStyle w:val="Compact"/>
              <w:jc w:val="left"/>
            </w:pPr>
            <w:r>
              <w:t xml:space="preserve">Italy Rome – Project Site</w:t>
            </w:r>
          </w:p>
        </w:tc>
      </w:tr>
      <w:tr>
        <w:tc>
          <w:tcPr/>
          <w:p>
            <w:pPr>
              <w:pStyle w:val="Compact"/>
              <w:jc w:val="left"/>
            </w:pPr>
            <w:r>
              <w:t xml:space="preserve">Phase C – Design Development</w:t>
            </w:r>
          </w:p>
        </w:tc>
        <w:tc>
          <w:tcPr/>
          <w:p>
            <w:pPr>
              <w:pStyle w:val="Compact"/>
              <w:jc w:val="left"/>
            </w:pPr>
            <w:r>
              <w:t xml:space="preserve">31 January 2026</w:t>
            </w:r>
          </w:p>
        </w:tc>
        <w:tc>
          <w:tcPr/>
          <w:p>
            <w:pPr>
              <w:pStyle w:val="Compact"/>
              <w:jc w:val="left"/>
            </w:pPr>
            <w:r>
              <w:t xml:space="preserve">Italy Rome – Project Site</w:t>
            </w:r>
          </w:p>
        </w:tc>
      </w:tr>
      <w:tr>
        <w:tc>
          <w:tcPr/>
          <w:p>
            <w:pPr>
              <w:pStyle w:val="Compact"/>
              <w:jc w:val="left"/>
            </w:pPr>
            <w:r>
              <w:t xml:space="preserve">Phase D – Construction Documentation</w:t>
            </w:r>
          </w:p>
        </w:tc>
        <w:tc>
          <w:tcPr/>
          <w:p>
            <w:pPr>
              <w:pStyle w:val="Compact"/>
              <w:jc w:val="left"/>
            </w:pPr>
            <w:r>
              <w:t xml:space="preserve">30 April 2026</w:t>
            </w:r>
          </w:p>
        </w:tc>
        <w:tc>
          <w:tcPr/>
          <w:p>
            <w:pPr>
              <w:pStyle w:val="Compact"/>
              <w:jc w:val="left"/>
            </w:pPr>
            <w:r>
              <w:t xml:space="preserve">Italy Rome – Project Site</w:t>
            </w:r>
          </w:p>
        </w:tc>
      </w:tr>
      <w:tr>
        <w:tc>
          <w:tcPr/>
          <w:p>
            <w:pPr>
              <w:pStyle w:val="Compact"/>
              <w:jc w:val="left"/>
            </w:pPr>
            <w:r>
              <w:t xml:space="preserve">Phase E – Construction Supervision</w:t>
            </w:r>
          </w:p>
        </w:tc>
        <w:tc>
          <w:tcPr/>
          <w:p>
            <w:pPr>
              <w:pStyle w:val="Compact"/>
              <w:jc w:val="left"/>
            </w:pPr>
            <w:r>
              <w:t xml:space="preserve">30 June 2027</w:t>
            </w:r>
          </w:p>
        </w:tc>
        <w:tc>
          <w:tcPr/>
          <w:p>
            <w:pPr>
              <w:pStyle w:val="Compact"/>
              <w:jc w:val="left"/>
            </w:pPr>
            <w:r>
              <w:t xml:space="preserve">Italy Rome – Project Site</w:t>
            </w:r>
          </w:p>
        </w:tc>
      </w:tr>
      <w:tr>
        <w:tc>
          <w:tcPr/>
          <w:p>
            <w:pPr>
              <w:pStyle w:val="Compact"/>
              <w:jc w:val="left"/>
            </w:pPr>
            <w:r>
              <w:t xml:space="preserve">Phase F – Closeout &amp; Warranty</w:t>
            </w:r>
          </w:p>
        </w:tc>
        <w:tc>
          <w:tcPr/>
          <w:p>
            <w:pPr>
              <w:pStyle w:val="Compact"/>
              <w:jc w:val="left"/>
            </w:pPr>
            <w:r>
              <w:t xml:space="preserve">30 June 2028</w:t>
            </w:r>
          </w:p>
        </w:tc>
        <w:tc>
          <w:tcPr/>
          <w:p>
            <w:pPr>
              <w:pStyle w:val="Compact"/>
              <w:jc w:val="left"/>
            </w:pPr>
            <w:r>
              <w:t xml:space="preserve">Italy Rome – Project Site</w:t>
            </w:r>
          </w:p>
        </w:tc>
      </w:tr>
    </w:tbl>
    <w:p>
      <w:pPr>
        <w:pStyle w:val="BodyText"/>
      </w:pPr>
      <w:r>
        <w:t xml:space="preserve">7. Authorisation and Acceptance</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Architect</w:t>
      </w:r>
      <w:r>
        <w:t xml:space="preserve"> </w:t>
      </w:r>
      <w:r>
        <w:t xml:space="preserve">for the project located in</w:t>
      </w:r>
      <w:r>
        <w:t xml:space="preserve"> </w:t>
      </w:r>
      <w:r>
        <w:t xml:space="preserve">Italy Rome</w:t>
      </w:r>
      <w:r>
        <w:t xml:space="preserve">. This document, once countersigned, shall serve as the definitive contractual instrument governing the professional relationship between the parties for the duration of the project and the associated warranty period.</w:t>
      </w:r>
    </w:p>
    <w:p>
      <w:pPr>
        <w:pStyle w:val="BodyText"/>
      </w:pPr>
      <w:r>
        <w:rPr>
          <w:bCs/>
          <w:b/>
        </w:rPr>
        <w:t xml:space="preserve">For and on behalf of the Buyer:</w:t>
      </w:r>
    </w:p>
    <w:p>
      <w:pPr>
        <w:pStyle w:val="BodyText"/>
      </w:pPr>
      <w:r>
        <w:t xml:space="preserve">Comune di Roma – Direzione Lavori Pubblici</w:t>
      </w:r>
    </w:p>
    <w:p>
      <w:pPr>
        <w:pStyle w:val="BodyText"/>
      </w:pPr>
      <w:r>
        <w:t xml:space="preserve">Ing. Marco De Santis</w:t>
      </w:r>
      <w:r>
        <w:br/>
      </w:r>
      <w:r>
        <w:t xml:space="preserve">Director of Public Works</w:t>
      </w:r>
      <w:r>
        <w:br/>
      </w:r>
      <w:r>
        <w:t xml:space="preserve">Date: _______________</w:t>
      </w:r>
    </w:p>
    <w:p>
      <w:pPr>
        <w:pStyle w:val="BodyText"/>
      </w:pPr>
      <w:r>
        <w:rPr>
          <w:bCs/>
          <w:b/>
        </w:rPr>
        <w:t xml:space="preserve">For and on behalf of the Architect:</w:t>
      </w:r>
    </w:p>
    <w:p>
      <w:pPr>
        <w:pStyle w:val="BodyText"/>
      </w:pPr>
      <w:r>
        <w:t xml:space="preserve">Studio Architettonico Bianchi &amp; Partners S.r.l.</w:t>
      </w:r>
    </w:p>
    <w:p>
      <w:pPr>
        <w:pStyle w:val="BodyText"/>
      </w:pPr>
      <w:r>
        <w:t xml:space="preserve">Arch. Elena Bianchi</w:t>
      </w:r>
      <w:r>
        <w:br/>
      </w:r>
      <w:r>
        <w:t xml:space="preserve">Lead Architect / Managing Partner</w:t>
      </w:r>
      <w:r>
        <w:br/>
      </w:r>
      <w:r>
        <w:t xml:space="preserve">Date: _______________</w:t>
      </w:r>
    </w:p>
    <w:p>
      <w:pPr>
        <w:pStyle w:val="BodyText"/>
      </w:pPr>
      <w:r>
        <w:t xml:space="preserve">[Official Stamp – Comune di Roma]        [Official Stamp – Studio Architettonico Bianchi &amp; Partners S.r.l.]</w:t>
      </w:r>
    </w:p>
    <w:p>
      <w:pPr>
        <w:pStyle w:val="BodyText"/>
      </w:pPr>
      <w:r>
        <w:t xml:space="preserve">This Purchase Order is issued in duplicate. One copy is retained by the Buyer's procurement office in Rome, Italy, and one copy is issued to the Architect firm. Both copies carry equal legal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Italy Rome</dc:title>
  <dc:creator/>
  <dc:language>en</dc:language>
  <cp:keywords/>
  <dcterms:created xsi:type="dcterms:W3CDTF">2026-10-10T03:38:25Z</dcterms:created>
  <dcterms:modified xsi:type="dcterms:W3CDTF">2026-10-10T03:38:25Z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