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Architectural Services Procurement</w:t>
      </w:r>
    </w:p>
    <w:p>
      <w:pPr>
        <w:pStyle w:val="BodyText"/>
      </w:pPr>
      <w:r>
        <w:t xml:space="preserve">Abidjan, Ivory Coast</w:t>
      </w:r>
    </w:p>
    <w:p>
      <w:pPr>
        <w:pStyle w:val="BodyText"/>
      </w:pPr>
      <w:r>
        <w:t xml:space="preserve">PO-2025-IVC-0472</w:t>
      </w:r>
    </w:p>
    <w:bookmarkEnd w:id="20"/>
    <w:p>
      <w:pPr>
        <w:pStyle w:val="BodyText"/>
      </w:pPr>
      <w:r>
        <w:rPr>
          <w:bCs/>
          <w:b/>
        </w:rPr>
        <w:t xml:space="preserve">Purchase Order No.:</w:t>
      </w:r>
      <w:r>
        <w:t xml:space="preserve"> </w:t>
      </w:r>
      <w:r>
        <w:t xml:space="preserve">PO-2025-IVC-0472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Société Immobilière du Plateau SARL</w:t>
      </w:r>
      <w:r>
        <w:br/>
      </w:r>
      <w:r>
        <w:rPr>
          <w:bCs/>
          <w:b/>
        </w:rPr>
        <w:t xml:space="preserve">Address:</w:t>
      </w:r>
      <w:r>
        <w:t xml:space="preserve"> </w:t>
      </w:r>
      <w:r>
        <w:t xml:space="preserve">Boulevard de Vridi, Plateau District</w:t>
      </w:r>
      <w:r>
        <w:br/>
      </w:r>
      <w:r>
        <w:rPr>
          <w:bCs/>
          <w:b/>
        </w:rPr>
        <w:t xml:space="preserve">Abidjan, Ivory Coast</w:t>
      </w:r>
      <w:r>
        <w:br/>
      </w:r>
      <w:r>
        <w:rPr>
          <w:bCs/>
          <w:b/>
        </w:rPr>
        <w:t xml:space="preserve">RC:</w:t>
      </w:r>
      <w:r>
        <w:t xml:space="preserve"> </w:t>
      </w:r>
      <w:r>
        <w:t xml:space="preserve">CI-ABJ-2019-B-12847</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Architect Firm</w:t>
            </w:r>
          </w:p>
        </w:tc>
        <w:tc>
          <w:tcPr/>
          <w:p>
            <w:pPr>
              <w:pStyle w:val="Compact"/>
              <w:jc w:val="left"/>
            </w:pPr>
            <w:r>
              <w:t xml:space="preserve">Cabinet d'Architecture Koffi &amp; Associés</w:t>
            </w:r>
          </w:p>
        </w:tc>
      </w:tr>
      <w:tr>
        <w:tc>
          <w:tcPr/>
          <w:p>
            <w:pPr>
              <w:pStyle w:val="Compact"/>
              <w:jc w:val="left"/>
            </w:pPr>
            <w:r>
              <w:t xml:space="preserve">Lead Architect</w:t>
            </w:r>
          </w:p>
        </w:tc>
        <w:tc>
          <w:tcPr/>
          <w:p>
            <w:pPr>
              <w:pStyle w:val="Compact"/>
              <w:jc w:val="left"/>
            </w:pPr>
            <w:r>
              <w:t xml:space="preserve">Architect Kouadio N'Guessan Koffi, M.Arch, FAIA</w:t>
            </w:r>
          </w:p>
        </w:tc>
      </w:tr>
      <w:tr>
        <w:tc>
          <w:tcPr/>
          <w:p>
            <w:pPr>
              <w:pStyle w:val="Compact"/>
              <w:jc w:val="left"/>
            </w:pPr>
            <w:r>
              <w:t xml:space="preserve">Professional License</w:t>
            </w:r>
          </w:p>
        </w:tc>
        <w:tc>
          <w:tcPr/>
          <w:p>
            <w:pPr>
              <w:pStyle w:val="Compact"/>
              <w:jc w:val="left"/>
            </w:pPr>
            <w:r>
              <w:t xml:space="preserve">Ordre des Architectes de Côte d'Ivoire – License No. OA-CI-2011-0342</w:t>
            </w:r>
          </w:p>
        </w:tc>
      </w:tr>
      <w:tr>
        <w:tc>
          <w:tcPr/>
          <w:p>
            <w:pPr>
              <w:pStyle w:val="Compact"/>
              <w:jc w:val="left"/>
            </w:pPr>
            <w:r>
              <w:t xml:space="preserve">Office Address</w:t>
            </w:r>
          </w:p>
        </w:tc>
        <w:tc>
          <w:tcPr/>
          <w:p>
            <w:pPr>
              <w:pStyle w:val="Compact"/>
              <w:jc w:val="left"/>
            </w:pPr>
            <w:r>
              <w:t xml:space="preserve">Tour Ivoire, 12e Étage, Boulevard Latrille, Cocody, Abidjan, Ivory Coast</w:t>
            </w:r>
          </w:p>
        </w:tc>
      </w:tr>
      <w:tr>
        <w:tc>
          <w:tcPr/>
          <w:p>
            <w:pPr>
              <w:pStyle w:val="Compact"/>
              <w:jc w:val="left"/>
            </w:pPr>
            <w:r>
              <w:t xml:space="preserve">Contact</w:t>
            </w:r>
          </w:p>
        </w:tc>
        <w:tc>
          <w:tcPr/>
          <w:p>
            <w:pPr>
              <w:pStyle w:val="Compact"/>
              <w:jc w:val="left"/>
            </w:pPr>
            <w:r>
              <w:t xml:space="preserve">architect@koffi-arch.ci | +225 27 22 45 67 89</w:t>
            </w:r>
          </w:p>
        </w:tc>
      </w:tr>
      <w:tr>
        <w:tc>
          <w:tcPr/>
          <w:p>
            <w:pPr>
              <w:pStyle w:val="Compact"/>
              <w:jc w:val="left"/>
            </w:pPr>
            <w:r>
              <w:t xml:space="preserve">CISS / Tax ID</w:t>
            </w:r>
          </w:p>
        </w:tc>
        <w:tc>
          <w:tcPr/>
          <w:p>
            <w:pPr>
              <w:pStyle w:val="Compact"/>
              <w:jc w:val="left"/>
            </w:pPr>
            <w:r>
              <w:t xml:space="preserve">NIF: CI-0045-7821-336</w:t>
            </w:r>
          </w:p>
        </w:tc>
      </w:tr>
    </w:tbl>
    <w:p>
      <w:pPr>
        <w:pStyle w:val="BodyText"/>
      </w:pPr>
      <w:r>
        <w:t xml:space="preserve">Description of Architectural Services Procured</w:t>
      </w:r>
    </w:p>
    <w:p>
      <w:pPr>
        <w:pStyle w:val="BodyText"/>
      </w:pPr>
      <w:r>
        <w:t xml:space="preserve">This Purchase Order is issued by Société Immobilière du Plateau SARL to formally engage the services of the above-named Architect firm for the design, planning, and full architectural supervision of the</w:t>
      </w:r>
      <w:r>
        <w:t xml:space="preserve"> </w:t>
      </w:r>
      <w:r>
        <w:rPr>
          <w:bCs/>
          <w:b/>
        </w:rPr>
        <w:t xml:space="preserve">Plateau Business Tower Project</w:t>
      </w:r>
      <w:r>
        <w:t xml:space="preserve">, a 22-storey mixed-use commercial and residential development located on Boulevard de Vridi in the Plateau district of Abidjan, Ivory Coast. The Architect shall be responsible for all phases of architectural design, from conceptual sketches through to construction documentation, as well as on-site supervision during the construction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Conceptual Design &amp; Feasibility Study – Architect produces initial massing studies, site analysis for the Abidjan plot, zoning compliance review per Ivorian urban planning regulations, and a feasibility report.</w:t>
            </w:r>
          </w:p>
        </w:tc>
        <w:tc>
          <w:tcPr/>
          <w:p>
            <w:pPr>
              <w:pStyle w:val="Compact"/>
              <w:jc w:val="left"/>
            </w:pPr>
            <w:r>
              <w:t xml:space="preserve">8 weeks</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Schematic Design &amp; Design Development – Architect delivers detailed floor plans, elevations, sections, and 3D renderings for all 22 floors, including podium, core, and rooftop mechanical levels.</w:t>
            </w:r>
          </w:p>
        </w:tc>
        <w:tc>
          <w:tcPr/>
          <w:p>
            <w:pPr>
              <w:pStyle w:val="Compact"/>
              <w:jc w:val="left"/>
            </w:pPr>
            <w:r>
              <w:t xml:space="preserve">12 weeks</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Construction Documentation – Full set of architectural working drawings, specifications, and technical notes compliant with Ivorian building codes and the Code de l'Urbanisme et de la Construction de Côte d'Ivoire.</w:t>
            </w:r>
          </w:p>
        </w:tc>
        <w:tc>
          <w:tcPr/>
          <w:p>
            <w:pPr>
              <w:pStyle w:val="Compact"/>
              <w:jc w:val="left"/>
            </w:pPr>
            <w:r>
              <w:t xml:space="preserve">10 weeks</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Permitting &amp; Regulatory Liaison – Architect coordinates with the Direction de l'Urbanisme et de l'Aménagement du Territoire (DUAT) in Abidjan, obtains building permits, and ensures all submissions meet local regulatory requirements.</w:t>
            </w:r>
          </w:p>
        </w:tc>
        <w:tc>
          <w:tcPr/>
          <w:p>
            <w:pPr>
              <w:pStyle w:val="Compact"/>
              <w:jc w:val="left"/>
            </w:pPr>
            <w:r>
              <w:t xml:space="preserve">6 weeks</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Construction Phase Supervision – On-site architectural supervision, review of contractor submittals, monthly progress reports, and punch-list management throughout the 18-month construction period in Abidjan.</w:t>
            </w:r>
          </w:p>
        </w:tc>
        <w:tc>
          <w:tcPr/>
          <w:p>
            <w:pPr>
              <w:pStyle w:val="Compact"/>
              <w:jc w:val="left"/>
            </w:pPr>
            <w:r>
              <w:t xml:space="preserve">18 months</w:t>
            </w:r>
          </w:p>
        </w:tc>
        <w:tc>
          <w:tcPr/>
          <w:p>
            <w:pPr>
              <w:pStyle w:val="Compact"/>
              <w:jc w:val="left"/>
            </w:pPr>
            <w:r>
              <w:t xml:space="preserve">54,000,000</w:t>
            </w:r>
          </w:p>
        </w:tc>
      </w:tr>
      <w:tr>
        <w:tc>
          <w:tcPr>
            <w:gridSpan w:val="3"/>
          </w:tcPr>
          <w:p>
            <w:pPr>
              <w:pStyle w:val="Compact"/>
              <w:jc w:val="left"/>
            </w:pPr>
            <w:r>
              <w:rPr>
                <w:bCs/>
                <w:b/>
              </w:rPr>
              <w:t xml:space="preserve">TOTAL CONTRACT VALUE (XOF)</w:t>
            </w:r>
          </w:p>
        </w:tc>
        <w:tc>
          <w:tcPr/>
          <w:p>
            <w:pPr>
              <w:pStyle w:val="Compact"/>
              <w:jc w:val="left"/>
            </w:pPr>
            <w:r>
              <w:rPr>
                <w:bCs/>
                <w:b/>
              </w:rPr>
              <w:t xml:space="preserve">142,000,000</w:t>
            </w:r>
          </w:p>
        </w:tc>
      </w:tr>
      <w:tr>
        <w:tc>
          <w:tcPr>
            <w:gridSpan w:val="3"/>
          </w:tcPr>
          <w:p>
            <w:pPr>
              <w:pStyle w:val="Compact"/>
              <w:jc w:val="left"/>
            </w:pPr>
            <w:r>
              <w:rPr>
                <w:bCs/>
                <w:b/>
              </w:rPr>
              <w:t xml:space="preserve">TOTAL CONTRACT VALUE (USD, approx.)</w:t>
            </w:r>
          </w:p>
        </w:tc>
        <w:tc>
          <w:tcPr/>
          <w:p>
            <w:pPr>
              <w:pStyle w:val="Compact"/>
              <w:jc w:val="left"/>
            </w:pPr>
            <w:r>
              <w:rPr>
                <w:bCs/>
                <w:b/>
              </w:rPr>
              <w:t xml:space="preserve">≈ $230,000</w:t>
            </w:r>
          </w:p>
        </w:tc>
      </w:tr>
    </w:tbl>
    <w:p>
      <w:pPr>
        <w:pStyle w:val="BodyText"/>
      </w:pPr>
      <w:r>
        <w:t xml:space="preserve">Payment Terms</w:t>
      </w:r>
    </w:p>
    <w:p>
      <w:pPr>
        <w:numPr>
          <w:ilvl w:val="0"/>
          <w:numId w:val="1001"/>
        </w:numPr>
        <w:pStyle w:val="Compact"/>
      </w:pPr>
      <w:r>
        <w:t xml:space="preserve">Payment shall be made in CFA Francs (XOF) via bank transfer to the Architect's designated account at Ecobank Côte d'Ivoire, Abidjan branch.</w:t>
      </w:r>
    </w:p>
    <w:p>
      <w:pPr>
        <w:numPr>
          <w:ilvl w:val="0"/>
          <w:numId w:val="1001"/>
        </w:numPr>
        <w:pStyle w:val="Compact"/>
      </w:pPr>
      <w:r>
        <w:t xml:space="preserve">20% advance payment upon execution of this Purchase Order and receipt of a signed professional engagement letter from the Architect.</w:t>
      </w:r>
    </w:p>
    <w:p>
      <w:pPr>
        <w:numPr>
          <w:ilvl w:val="0"/>
          <w:numId w:val="1001"/>
        </w:numPr>
        <w:pStyle w:val="Compact"/>
      </w:pPr>
      <w:r>
        <w:t xml:space="preserve">30% upon approval of Schematic Design deliverables by the project owner.</w:t>
      </w:r>
    </w:p>
    <w:p>
      <w:pPr>
        <w:numPr>
          <w:ilvl w:val="0"/>
          <w:numId w:val="1001"/>
        </w:numPr>
        <w:pStyle w:val="Compact"/>
      </w:pPr>
      <w:r>
        <w:t xml:space="preserve">25% upon submission and approval of full Construction Documentation.</w:t>
      </w:r>
    </w:p>
    <w:p>
      <w:pPr>
        <w:numPr>
          <w:ilvl w:val="0"/>
          <w:numId w:val="1001"/>
        </w:numPr>
        <w:pStyle w:val="Compact"/>
      </w:pPr>
      <w:r>
        <w:t xml:space="preserve">25% shall be released in equal monthly installments during the Construction Phase Supervision period, contingent upon satisfactory monthly progress reports.</w:t>
      </w:r>
    </w:p>
    <w:p>
      <w:pPr>
        <w:numPr>
          <w:ilvl w:val="0"/>
          <w:numId w:val="1001"/>
        </w:numPr>
        <w:pStyle w:val="Compact"/>
      </w:pPr>
      <w:r>
        <w:t xml:space="preserve">All payments are subject to a 18% withholding tax (retenue à la source) as mandated by Ivorian tax law, which the Architect shall declare to the Direction Générale des Impôts (DGI) in Abidjan.</w:t>
      </w:r>
    </w:p>
    <w:p>
      <w:pPr>
        <w:numPr>
          <w:ilvl w:val="0"/>
          <w:numId w:val="1001"/>
        </w:numPr>
        <w:pStyle w:val="Compact"/>
      </w:pPr>
      <w:r>
        <w:t xml:space="preserve">Payment terms: Net 30 days from invoice date. Late payments shall accrue interest at the statutory rate set by the Banque Centrale des États de l'Afrique de l'Ouest (BCEAO).</w:t>
      </w:r>
    </w:p>
    <w:p>
      <w:pPr>
        <w:pStyle w:val="FirstParagraph"/>
      </w:pPr>
      <w:r>
        <w:t xml:space="preserve">Terms and Conditions</w:t>
      </w:r>
    </w:p>
    <w:p>
      <w:pPr>
        <w:numPr>
          <w:ilvl w:val="0"/>
          <w:numId w:val="1002"/>
        </w:numPr>
        <w:pStyle w:val="Compact"/>
      </w:pPr>
      <w:r>
        <w:t xml:space="preserve">This Purchase Order constitutes a binding agreement between the Issuing Entity and the Architect for the scope of work described herein. Any modification to scope, timeline, or compensation must be documented in a written change order signed by both parties.</w:t>
      </w:r>
    </w:p>
    <w:p>
      <w:pPr>
        <w:numPr>
          <w:ilvl w:val="0"/>
          <w:numId w:val="1002"/>
        </w:numPr>
        <w:pStyle w:val="Compact"/>
      </w:pPr>
      <w:r>
        <w:t xml:space="preserve">The Architect warrants that all deliverables shall comply with the Ivorian building code, seismic design provisions applicable to the Abidjan coastal zone, and the environmental impact assessment requirements of the Ministère de l'Environnement et du Développement Durable.</w:t>
      </w:r>
    </w:p>
    <w:p>
      <w:pPr>
        <w:numPr>
          <w:ilvl w:val="0"/>
          <w:numId w:val="1002"/>
        </w:numPr>
        <w:pStyle w:val="Compact"/>
      </w:pPr>
      <w:r>
        <w:t xml:space="preserve">The Architect shall maintain professional liability insurance (assurance responsabilité civile professionnelle) with a minimum coverage of 500,000,000 XOF throughout the duration of this engagement.</w:t>
      </w:r>
    </w:p>
    <w:p>
      <w:pPr>
        <w:numPr>
          <w:ilvl w:val="0"/>
          <w:numId w:val="1002"/>
        </w:numPr>
        <w:pStyle w:val="Compact"/>
      </w:pPr>
      <w:r>
        <w:t xml:space="preserve">All intellectual property rights in the architectural drawings, models, and specifications produced under this Purchase Order shall vest in the Issuing Entity upon full payment. The Architect retains the right to display the completed project in professional portfolios subject to the owner's written consent.</w:t>
      </w:r>
    </w:p>
    <w:p>
      <w:pPr>
        <w:numPr>
          <w:ilvl w:val="0"/>
          <w:numId w:val="1002"/>
        </w:numPr>
        <w:pStyle w:val="Compact"/>
      </w:pPr>
      <w:r>
        <w:t xml:space="preserve">The Architect shall ensure that all sub-consultants (structural, MEP, landscape) engaged under this Purchase Order are duly licensed in Ivory Coast and registered with the relevant professional orders in Abidjan.</w:t>
      </w:r>
    </w:p>
    <w:p>
      <w:pPr>
        <w:numPr>
          <w:ilvl w:val="0"/>
          <w:numId w:val="1002"/>
        </w:numPr>
        <w:pStyle w:val="Compact"/>
      </w:pPr>
      <w:r>
        <w:t xml:space="preserve">Disputes arising from this Purchase Order shall be resolved through mediation in Abidjan, Ivory Coast, in accordance with the Ivorian Code of Civil Procedure. If mediation fails, the matter shall be submitted to the competent commercial court of Abidjan.</w:t>
      </w:r>
    </w:p>
    <w:p>
      <w:pPr>
        <w:numPr>
          <w:ilvl w:val="0"/>
          <w:numId w:val="1002"/>
        </w:numPr>
        <w:pStyle w:val="Compact"/>
      </w:pPr>
      <w:r>
        <w:t xml:space="preserve">This Purchase Order is governed by the laws of the Republic of Côte d'Ivoire (Ivory Coast). All notices shall be delivered in writing to the addresses stated above.</w:t>
      </w:r>
    </w:p>
    <w:p>
      <w:pPr>
        <w:numPr>
          <w:ilvl w:val="0"/>
          <w:numId w:val="1002"/>
        </w:numPr>
        <w:pStyle w:val="Compact"/>
      </w:pPr>
      <w:r>
        <w:t xml:space="preserve">The Architect shall comply with all applicable Ivorian labor laws, including the protection of workers' rights on the construction site in Abidjan, and shall ensure that no child labor or forced labor is used in the production of any deliverable.</w:t>
      </w:r>
    </w:p>
    <w:p>
      <w:pPr>
        <w:numPr>
          <w:ilvl w:val="0"/>
          <w:numId w:val="1002"/>
        </w:numPr>
        <w:pStyle w:val="Compact"/>
      </w:pPr>
      <w:r>
        <w:t xml:space="preserve">Either party may terminate this Purchase Order with 60 days' written notice. In the event of termination, the Architect shall be compensated for all work completed and documented up to the termination date, less any amounts already paid.</w:t>
      </w:r>
    </w:p>
    <w:p>
      <w:pPr>
        <w:pStyle w:val="FirstParagraph"/>
      </w:pPr>
      <w:r>
        <w:t xml:space="preserve">Acceptance and Authorization</w:t>
      </w:r>
    </w:p>
    <w:p>
      <w:pPr>
        <w:pStyle w:val="BodyText"/>
      </w:pPr>
      <w:r>
        <w:t xml:space="preserve">By signing below, both parties acknowledge that this Purchase Order for Architect services in Abidjan, Ivory Coast, has been reviewed, understood, and agreed upon in all respects. This document, together with the attached Scope of Work and Fee Schedule, forms the complete agreement between the parties.</w:t>
      </w:r>
    </w:p>
    <w:p>
      <w:pPr>
        <w:pStyle w:val="BodyText"/>
      </w:pPr>
      <w:r>
        <w:rPr>
          <w:bCs/>
          <w:b/>
        </w:rPr>
        <w:t xml:space="preserve">For the Issuing Entity:</w:t>
      </w:r>
      <w:r>
        <w:br/>
      </w:r>
      <w:r>
        <w:t xml:space="preserve">Société Immobilière du Plateau SARL</w:t>
      </w:r>
    </w:p>
    <w:p>
      <w:pPr>
        <w:pStyle w:val="BodyText"/>
      </w:pPr>
      <w:r>
        <w:t xml:space="preserve">Name: _______________________________</w:t>
      </w:r>
      <w:r>
        <w:br/>
      </w:r>
      <w:r>
        <w:t xml:space="preserve">Title: Directeur Général</w:t>
      </w:r>
      <w:r>
        <w:br/>
      </w:r>
      <w:r>
        <w:t xml:space="preserve">Signature &amp; Company Seal</w:t>
      </w:r>
      <w:r>
        <w:br/>
      </w:r>
      <w:r>
        <w:t xml:space="preserve">Date: _______________________________</w:t>
      </w:r>
    </w:p>
    <w:p>
      <w:pPr>
        <w:pStyle w:val="BodyText"/>
      </w:pPr>
      <w:r>
        <w:rPr>
          <w:bCs/>
          <w:b/>
        </w:rPr>
        <w:t xml:space="preserve">For the Architect:</w:t>
      </w:r>
      <w:r>
        <w:br/>
      </w:r>
      <w:r>
        <w:t xml:space="preserve">Cabinet d'Architecture Koffi &amp; Associés</w:t>
      </w:r>
    </w:p>
    <w:p>
      <w:pPr>
        <w:pStyle w:val="BodyText"/>
      </w:pPr>
      <w:r>
        <w:t xml:space="preserve">Name: Architect Kouadio N'Guessan Koffi</w:t>
      </w:r>
      <w:r>
        <w:br/>
      </w:r>
      <w:r>
        <w:t xml:space="preserve">Title: Lead Architect / Principal</w:t>
      </w:r>
      <w:r>
        <w:br/>
      </w:r>
      <w:r>
        <w:t xml:space="preserve">Signature &amp; Firm Seal</w:t>
      </w:r>
      <w:r>
        <w:br/>
      </w:r>
      <w:r>
        <w:t xml:space="preserve">Date: _______________________________</w:t>
      </w:r>
    </w:p>
    <w:p>
      <w:pPr>
        <w:pStyle w:val="BodyText"/>
      </w:pPr>
      <w:r>
        <w:t xml:space="preserve">This Purchase Order (PO-2025-IVC-0472) was prepared and issued in Abidjan, Ivory Coast. It is valid for a period of 90 days from the date of issue. All communications regarding this Purchase Order shall reference the PO number above. For regulatory inquiries, contact the Direction de l'Urbanisme et de l'Aménagement du Territoire, Plateau, Abidjan, Côte d'Ivoire.</w:t>
      </w:r>
    </w:p>
    <w:p>
      <w:pPr>
        <w:pStyle w:val="BodyText"/>
      </w:pPr>
      <w:r>
        <w:t xml:space="preserve">Document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Ivory Coast Abidjan</dc:title>
  <dc:creator/>
  <dc:language>en</dc:language>
  <cp:keywords/>
  <dcterms:created xsi:type="dcterms:W3CDTF">2026-10-10T01:54:41Z</dcterms:created>
  <dcterms:modified xsi:type="dcterms:W3CDTF">2026-10-10T01:54:41Z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