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Kyoto, Japan</w:t>
      </w:r>
    </w:p>
    <w:bookmarkEnd w:id="20"/>
    <w:p>
      <w:pPr>
        <w:pStyle w:val="BodyText"/>
      </w:pPr>
      <w:r>
        <w:t xml:space="preserve">PO No.: KYO-ARC-2025-0047</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Higashiyama Heritage Development Co., Ltd.</w:t>
      </w:r>
      <w:r>
        <w:br/>
      </w:r>
      <w:r>
        <w:rPr>
          <w:bCs/>
          <w:b/>
        </w:rPr>
        <w:t xml:space="preserve">Address:</w:t>
      </w:r>
      <w:r>
        <w:t xml:space="preserve"> </w:t>
      </w:r>
      <w:r>
        <w:t xml:space="preserve">42-7 Gionmachi, Higashiyama-ku, Kyoto 605-0073, Japan</w:t>
      </w:r>
      <w:r>
        <w:br/>
      </w:r>
      <w:r>
        <w:rPr>
          <w:bCs/>
          <w:b/>
        </w:rPr>
        <w:t xml:space="preserve">Representative:</w:t>
      </w:r>
      <w:r>
        <w:t xml:space="preserve"> </w:t>
      </w:r>
      <w:r>
        <w:t xml:space="preserve">Mr. Kenji Tanaka, Director</w:t>
      </w:r>
      <w:r>
        <w:br/>
      </w:r>
      <w:r>
        <w:rPr>
          <w:bCs/>
          <w:b/>
        </w:rPr>
        <w:t xml:space="preserve">Contact:</w:t>
      </w:r>
      <w:r>
        <w:t xml:space="preserve"> </w:t>
      </w:r>
      <w:r>
        <w:t xml:space="preserve">k.tanaka@higashiyama-heritage.jp</w:t>
      </w:r>
      <w:r>
        <w:br/>
      </w:r>
      <w:r>
        <w:rPr>
          <w:bCs/>
          <w:b/>
        </w:rPr>
        <w:t xml:space="preserve">Phone:</w:t>
      </w:r>
      <w:r>
        <w:t xml:space="preserve"> </w:t>
      </w:r>
      <w:r>
        <w:t xml:space="preserve">+81-75-555-0142</w:t>
      </w:r>
      <w:r>
        <w:br/>
      </w:r>
      <w:r>
        <w:rPr>
          <w:bCs/>
          <w:b/>
        </w:rPr>
        <w:t xml:space="preserve">Corporate Registration No.:</w:t>
      </w:r>
      <w:r>
        <w:t xml:space="preserve"> </w:t>
      </w:r>
      <w:r>
        <w:t xml:space="preserve">6010401234567</w:t>
      </w:r>
    </w:p>
    <w:bookmarkEnd w:id="21"/>
    <w:bookmarkStart w:id="22" w:name="supplier-service-provider-seller"/>
    <w:p>
      <w:pPr>
        <w:pStyle w:val="Heading3"/>
      </w:pPr>
      <w:r>
        <w:t xml:space="preserve">Supplier / Service Provider (Seller)</w:t>
      </w:r>
    </w:p>
    <w:p>
      <w:pPr>
        <w:pStyle w:val="FirstParagraph"/>
      </w:pPr>
      <w:r>
        <w:rPr>
          <w:bCs/>
          <w:b/>
        </w:rPr>
        <w:t xml:space="preserve">Firm:</w:t>
      </w:r>
      <w:r>
        <w:t xml:space="preserve"> </w:t>
      </w:r>
      <w:r>
        <w:t xml:space="preserve">Katsura Architectural Studio, LLC</w:t>
      </w:r>
      <w:r>
        <w:br/>
      </w:r>
      <w:r>
        <w:rPr>
          <w:bCs/>
          <w:b/>
        </w:rPr>
        <w:t xml:space="preserve">Address:</w:t>
      </w:r>
      <w:r>
        <w:t xml:space="preserve"> </w:t>
      </w:r>
      <w:r>
        <w:t xml:space="preserve">18-3 Katsura-cho, Ukyo-ku, Kyoto 611-0021, Japan</w:t>
      </w:r>
      <w:r>
        <w:br/>
      </w:r>
      <w:r>
        <w:rPr>
          <w:bCs/>
          <w:b/>
        </w:rPr>
        <w:t xml:space="preserve">Lead Architect:</w:t>
      </w:r>
      <w:r>
        <w:t xml:space="preserve"> </w:t>
      </w:r>
      <w:r>
        <w:t xml:space="preserve">Ms. Yuki Nakamura, Registered Architect (Japan)</w:t>
      </w:r>
      <w:r>
        <w:br/>
      </w:r>
      <w:r>
        <w:rPr>
          <w:bCs/>
          <w:b/>
        </w:rPr>
        <w:t xml:space="preserve">Contact:</w:t>
      </w:r>
      <w:r>
        <w:t xml:space="preserve"> </w:t>
      </w:r>
      <w:r>
        <w:t xml:space="preserve">y.nakamura@katsura-arch.jp</w:t>
      </w:r>
      <w:r>
        <w:br/>
      </w:r>
      <w:r>
        <w:rPr>
          <w:bCs/>
          <w:b/>
        </w:rPr>
        <w:t xml:space="preserve">Phone:</w:t>
      </w:r>
      <w:r>
        <w:t xml:space="preserve"> </w:t>
      </w:r>
      <w:r>
        <w:t xml:space="preserve">+81-75-882-3391</w:t>
      </w:r>
      <w:r>
        <w:br/>
      </w:r>
      <w:r>
        <w:rPr>
          <w:bCs/>
          <w:b/>
        </w:rPr>
        <w:t xml:space="preserve">Architect Registration No.:</w:t>
      </w:r>
      <w:r>
        <w:t xml:space="preserve"> </w:t>
      </w:r>
      <w:r>
        <w:t xml:space="preserve">KYO-RA-2019-0882</w:t>
      </w:r>
    </w:p>
    <w:bookmarkEnd w:id="22"/>
    <w:p>
      <w:pPr>
        <w:pStyle w:val="BodyText"/>
      </w:pPr>
      <w:r>
        <w:t xml:space="preserve">1. Scope of Purchase Order – Architectural Services in Japan Kyoto</w:t>
      </w:r>
    </w:p>
    <w:p>
      <w:pPr>
        <w:pStyle w:val="BodyText"/>
      </w:pPr>
      <w:r>
        <w:t xml:space="preserve">This</w:t>
      </w:r>
      <w:r>
        <w:t xml:space="preserve"> </w:t>
      </w:r>
      <w:r>
        <w:t xml:space="preserve">Purchase Order</w:t>
      </w:r>
      <w:r>
        <w:t xml:space="preserve"> </w:t>
      </w:r>
      <w:r>
        <w:t xml:space="preserve">is issued by Higashiyama Heritage Development Co., Ltd. to Katsura Architectural Studio, LLC for the provision of comprehensive</w:t>
      </w:r>
      <w:r>
        <w:t xml:space="preserve"> </w:t>
      </w:r>
      <w:r>
        <w:t xml:space="preserve">Architect</w:t>
      </w:r>
      <w:r>
        <w:t xml:space="preserve"> </w:t>
      </w:r>
      <w:r>
        <w:t xml:space="preserve">services in connection with the restoration and adaptive reuse of a traditional machiya townhouse complex located in the Higashiyama district of</w:t>
      </w:r>
      <w:r>
        <w:t xml:space="preserve"> </w:t>
      </w:r>
      <w:r>
        <w:t xml:space="preserve">Japan Kyoto</w:t>
      </w:r>
      <w:r>
        <w:t xml:space="preserve">. The</w:t>
      </w:r>
      <w:r>
        <w:t xml:space="preserve"> </w:t>
      </w:r>
      <w:r>
        <w:t xml:space="preserve">Architect</w:t>
      </w:r>
      <w:r>
        <w:t xml:space="preserve"> </w:t>
      </w:r>
      <w:r>
        <w:t xml:space="preserve">shall deliver all design, engineering coordination, regulatory compliance, and project management services as specified herein, in full accordance with the Building Standards Act of Japan, the Cultural Properties Protection Act, and all applicable municipal ordinances of the City of Kyoto.</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Quantity / 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Initial site survey, heritage assessment, and feasibility study of the machiya complex in Higashiyama-ku, Japan Kyoto</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Concept design and schematic architectural drawings incorporating traditional Kyoto architectural elements (shoji, engawa, karesansui garden integration)</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Detailed construction drawings, structural calculations, and MEP coordination for the 3-storey restoration project</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Regulatory submissions and liaison with the Kyoto City Building Standards Division and the Kyoto Prefectural Board of Education (heritage overlay)</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On-site architectural supervision and quality assurance during construction (minimum 120 site visits)</w:t>
            </w:r>
          </w:p>
        </w:tc>
        <w:tc>
          <w:tcPr/>
          <w:p>
            <w:pPr>
              <w:pStyle w:val="Compact"/>
              <w:jc w:val="left"/>
            </w:pPr>
            <w:r>
              <w:t xml:space="preserve">120 visits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Final as-built documentation, handover package, and 12-month post-occupancy architectural warranty period</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Subtotal</w:t>
            </w:r>
          </w:p>
        </w:tc>
        <w:tc>
          <w:tcPr/>
          <w:p>
            <w:pPr>
              <w:pStyle w:val="Compact"/>
              <w:jc w:val="left"/>
            </w:pPr>
            <w:r>
              <w:t xml:space="preserve">13,410,000</w:t>
            </w:r>
          </w:p>
        </w:tc>
      </w:tr>
      <w:tr>
        <w:tc>
          <w:tcPr>
            <w:gridSpan w:val="4"/>
          </w:tcPr>
          <w:p>
            <w:pPr>
              <w:pStyle w:val="Compact"/>
              <w:jc w:val="right"/>
            </w:pPr>
            <w:r>
              <w:t xml:space="preserve">Consumption Tax (10%)</w:t>
            </w:r>
          </w:p>
        </w:tc>
        <w:tc>
          <w:tcPr/>
          <w:p>
            <w:pPr>
              <w:pStyle w:val="Compact"/>
              <w:jc w:val="left"/>
            </w:pPr>
            <w:r>
              <w:t xml:space="preserve">1,341,000</w:t>
            </w:r>
          </w:p>
        </w:tc>
      </w:tr>
      <w:tr>
        <w:tc>
          <w:tcPr>
            <w:gridSpan w:val="4"/>
          </w:tcPr>
          <w:p>
            <w:pPr>
              <w:pStyle w:val="Compact"/>
              <w:jc w:val="right"/>
            </w:pPr>
            <w:r>
              <w:t xml:space="preserve">Grand Total (JPY)</w:t>
            </w:r>
          </w:p>
        </w:tc>
        <w:tc>
          <w:tcPr/>
          <w:p>
            <w:pPr>
              <w:pStyle w:val="Compact"/>
              <w:jc w:val="left"/>
            </w:pPr>
            <w:r>
              <w:t xml:space="preserve">14,751,000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Architect (Katsura Architectural Studio, LLC) within ten (10) business days of the date of issue. Failure to respond within this period shall render this Purchase Order null and void.</w:t>
      </w:r>
    </w:p>
    <w:p>
      <w:pPr>
        <w:numPr>
          <w:ilvl w:val="0"/>
          <w:numId w:val="1001"/>
        </w:numPr>
        <w:pStyle w:val="Compact"/>
      </w:pPr>
      <w:r>
        <w:rPr>
          <w:bCs/>
          <w:b/>
        </w:rPr>
        <w:t xml:space="preserve">Payment Schedule:</w:t>
      </w:r>
      <w:r>
        <w:t xml:space="preserve"> </w:t>
      </w:r>
      <w:r>
        <w:t xml:space="preserve">Payment shall be made in four (4) installments: 25% upon execution of this Purchase Order, 30% upon approval of schematic design, 30% upon issuance of construction drawings, and 15% upon completion of the post-occupancy warranty period. All payments shall be made via bank transfer to the account designated by the Architect in Japan Kyoto.</w:t>
      </w:r>
    </w:p>
    <w:p>
      <w:pPr>
        <w:numPr>
          <w:ilvl w:val="0"/>
          <w:numId w:val="1001"/>
        </w:numPr>
        <w:pStyle w:val="Compact"/>
      </w:pPr>
      <w:r>
        <w:rPr>
          <w:bCs/>
          <w:b/>
        </w:rPr>
        <w:t xml:space="preserve">Architect's Obligations:</w:t>
      </w:r>
      <w:r>
        <w:t xml:space="preserve"> </w:t>
      </w:r>
      <w:r>
        <w:t xml:space="preserve">The Architect shall maintain a valid registration with the Japan Institute of Architects and the Kyoto Prefectural Architects Association throughout the duration of this engagement. The Architect shall ensure that all design work complies with the Kyoto City Urban Planning Regulations, the Fire Service Act, and the specific heritage preservation guidelines applicable to the Higashiyama district.</w:t>
      </w:r>
    </w:p>
    <w:p>
      <w:pPr>
        <w:numPr>
          <w:ilvl w:val="0"/>
          <w:numId w:val="1001"/>
        </w:numPr>
        <w:pStyle w:val="Compact"/>
      </w:pPr>
      <w:r>
        <w:rPr>
          <w:bCs/>
          <w:b/>
        </w:rPr>
        <w:t xml:space="preserve">Intellectual Property:</w:t>
      </w:r>
      <w:r>
        <w:t xml:space="preserve"> </w:t>
      </w:r>
      <w:r>
        <w:t xml:space="preserve">All drawings, models, specifications, and design documents produced under this Purchase Order shall become the exclusive property of Higashiyama Heritage Development Co., Ltd. upon full payment. The Architect retains the right to reference the completed project in professional portfolios subject to prior written consent from the Buyer.</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site conditions, and proprietary information exchanged in connection with this Purchase Order. This obligation shall survive termination of the contract for a period of five (5) years.</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typhoons, or volcanic activity common to the Japan Kyoto region), government-mandated closures, or other events beyond reasonable control, provided that the affected party notifies the other within forty-eight (48) hours.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through the Japan Institute of Architects dispute resolution panel in Kyoto. If unresolved within sixty (60) days, the matter shall be referred to the Kyoto District Court under the jurisdiction of Japan Kyoto.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specifically the Civil Code of Japan and the Building Standards Act.</w:t>
      </w:r>
    </w:p>
    <w:p>
      <w:pPr>
        <w:numPr>
          <w:ilvl w:val="0"/>
          <w:numId w:val="1001"/>
        </w:numPr>
        <w:pStyle w:val="Compact"/>
      </w:pPr>
      <w:r>
        <w:rPr>
          <w:bCs/>
          <w:b/>
        </w:rPr>
        <w:t xml:space="preserve">Subcontracting:</w:t>
      </w:r>
      <w:r>
        <w:t xml:space="preserve"> </w:t>
      </w:r>
      <w:r>
        <w:t xml:space="preserve">The Architect shall not subcontract any portion of the architectural services without prior written approval from the Buyer. Any approved subcontractor shall be bound by the same terms and conditions set forth in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and the Architect shall deliver all work-in-progress documentation.</w:t>
      </w:r>
    </w:p>
    <w:p>
      <w:pPr>
        <w:pStyle w:val="FirstParagraph"/>
      </w:pPr>
      <w:r>
        <w:rPr>
          <w:bCs/>
          <w:b/>
        </w:rPr>
        <w:t xml:space="preserve">Note:</w:t>
      </w:r>
      <w:r>
        <w:t xml:space="preserve"> </w:t>
      </w:r>
      <w:r>
        <w:t xml:space="preserve">This Purchase Order is issued in accordance with the internal procurement policies of Higashiyama Heritage Development Co., Ltd. and the regulatory framework governing architectural practice in Japan Kyoto. The Architect acknowledges that the project site is located within a designated Traditional Buildings Preservation District (Machiya Preservation Zone) and that all design decisions must be reviewed by the Kyoto City Heritage Preservation Committee prior to construction commencement.</w:t>
      </w:r>
    </w:p>
    <w:p>
      <w:pPr>
        <w:pStyle w:val="BodyText"/>
      </w:pPr>
      <w:r>
        <w:t xml:space="preserve">4. Authorisation and Signatures</w:t>
      </w:r>
    </w:p>
    <w:p>
      <w:pPr>
        <w:pStyle w:val="BodyText"/>
      </w:pPr>
      <w:r>
        <w:t xml:space="preserve">By signing below, both parties acknowledge and agree to all terms, conditions, and specifications set forth in this Purchase Order for Architectural Services in Japan Kyoto.</w:t>
      </w:r>
    </w:p>
    <w:p>
      <w:pPr>
        <w:pStyle w:val="BodyText"/>
      </w:pPr>
      <w:r>
        <w:rPr>
          <w:bCs/>
          <w:b/>
        </w:rPr>
        <w:t xml:space="preserve">For and on behalf of the Buyer:</w:t>
      </w:r>
      <w:r>
        <w:br/>
      </w:r>
      <w:r>
        <w:t xml:space="preserve">Higashiyama Heritage Development Co., Ltd.</w:t>
      </w:r>
      <w:r>
        <w:br/>
      </w:r>
      <w:r>
        <w:br/>
      </w:r>
      <w:r>
        <w:t xml:space="preserve">Name: Kenji Tanaka</w:t>
      </w:r>
      <w:r>
        <w:br/>
      </w:r>
      <w:r>
        <w:t xml:space="preserve">Title: Director</w:t>
      </w:r>
      <w:r>
        <w:br/>
      </w:r>
      <w:r>
        <w:t xml:space="preserve">Date: _______________</w:t>
      </w:r>
    </w:p>
    <w:p>
      <w:pPr>
        <w:pStyle w:val="BodyText"/>
      </w:pPr>
      <w:r>
        <w:rPr>
          <w:bCs/>
          <w:b/>
        </w:rPr>
        <w:t xml:space="preserve">For and on behalf of the Architect:</w:t>
      </w:r>
      <w:r>
        <w:br/>
      </w:r>
      <w:r>
        <w:t xml:space="preserve">Katsura Architectural Studio, LLC</w:t>
      </w:r>
      <w:r>
        <w:br/>
      </w:r>
      <w:r>
        <w:br/>
      </w:r>
      <w:r>
        <w:t xml:space="preserve">Name: Yuki Nakamura</w:t>
      </w:r>
      <w:r>
        <w:br/>
      </w:r>
      <w:r>
        <w:t xml:space="preserve">Title: Lead Architect, Registered (Japan)</w:t>
      </w:r>
      <w:r>
        <w:br/>
      </w:r>
      <w:r>
        <w:t xml:space="preserve">Date: _______________</w:t>
      </w:r>
    </w:p>
    <w:p>
      <w:pPr>
        <w:pStyle w:val="BodyText"/>
      </w:pPr>
      <w:r>
        <w:t xml:space="preserve">This Purchase Order (KYO-ARC-2025-0047) is issued in two (2) original copies, one for each party. This document constitutes the complete agreement between the parties regarding the Architectural Services described herein and supersedes all prior negotiations, representations, or agreements relating to the project in Japan Kyoto.</w:t>
      </w:r>
    </w:p>
    <w:p>
      <w:pPr>
        <w:pStyle w:val="BodyText"/>
      </w:pPr>
      <w:r>
        <w:t xml:space="preserve">© 2025 Higashiyama Heritage Development Co., Ltd. | Kyoto, Japan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Japan Kyoto</dc:title>
  <dc:creator/>
  <dc:language>en</dc:language>
  <cp:keywords/>
  <dcterms:created xsi:type="dcterms:W3CDTF">2026-10-10T04:06:44Z</dcterms:created>
  <dcterms:modified xsi:type="dcterms:W3CDTF">2026-10-10T04:06:44Z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