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Architectural Design &amp; Consultancy Services</w:t>
      </w:r>
    </w:p>
    <w:p>
      <w:pPr>
        <w:pStyle w:val="BodyText"/>
      </w:pPr>
      <w:r>
        <w:t xml:space="preserve">Issued in Pakistan Karachi</w:t>
      </w:r>
    </w:p>
    <w:bookmarkEnd w:id="20"/>
    <w:p>
      <w:pPr>
        <w:pStyle w:val="BodyText"/>
      </w:pPr>
      <w:r>
        <w:rPr>
          <w:bCs/>
          <w:b/>
        </w:rPr>
        <w:t xml:space="preserve">Purchase Order No.:</w:t>
      </w:r>
      <w:r>
        <w:t xml:space="preserve"> </w:t>
      </w:r>
      <w:r>
        <w:t xml:space="preserve">PO/KHI/ARC/2025/0047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Project Location:</w:t>
      </w:r>
      <w:r>
        <w:t xml:space="preserve"> </w:t>
      </w:r>
      <w:r>
        <w:t xml:space="preserve">Pakistan Karachi</w:t>
      </w:r>
    </w:p>
    <w:p>
      <w:pPr>
        <w:pStyle w:val="BodyText"/>
      </w:pPr>
      <w:r>
        <w:t xml:space="preserve">1. Purchasing Party (Buyer)</w:t>
      </w:r>
    </w:p>
    <w:p>
      <w:pPr>
        <w:pStyle w:val="BodyText"/>
      </w:pPr>
      <w:r>
        <w:rPr>
          <w:bCs/>
          <w:b/>
        </w:rPr>
        <w:t xml:space="preserve">Al-Madina Development Corporation (Pvt.) Ltd.</w:t>
      </w:r>
      <w:r>
        <w:br/>
      </w:r>
      <w:r>
        <w:t xml:space="preserve">Plot 42, Block C, Clifton Commercial Area</w:t>
      </w:r>
      <w:r>
        <w:br/>
      </w:r>
      <w:r>
        <w:t xml:space="preserve">Karachi, Sindh, Pakistan</w:t>
      </w:r>
      <w:r>
        <w:br/>
      </w:r>
      <w:r>
        <w:t xml:space="preserve">CNIC / NTN: 7920123-4567891</w:t>
      </w:r>
      <w:r>
        <w:br/>
      </w:r>
      <w:r>
        <w:t xml:space="preserve">Contact: Mr. Ahmed Raza Khan, Director</w:t>
      </w:r>
      <w:r>
        <w:br/>
      </w:r>
      <w:r>
        <w:t xml:space="preserve">Phone: +92-21-3587-4421 | Email: procurement@almadinadev.pk</w:t>
      </w:r>
    </w:p>
    <w:p>
      <w:pPr>
        <w:pStyle w:val="BodyText"/>
      </w:pPr>
      <w:r>
        <w:t xml:space="preserve">2. Supplier / Service Provider (Architect)</w:t>
      </w:r>
    </w:p>
    <w:p>
      <w:pPr>
        <w:pStyle w:val="BodyText"/>
      </w:pPr>
      <w:r>
        <w:rPr>
          <w:bCs/>
          <w:b/>
        </w:rPr>
        <w:t xml:space="preserve">Studio Nusrat Architects &amp; Planners</w:t>
      </w:r>
      <w:r>
        <w:br/>
      </w:r>
      <w:r>
        <w:t xml:space="preserve">3rd Floor, Pearl Continental Tower, Shahrah-e-Faisal</w:t>
      </w:r>
      <w:r>
        <w:br/>
      </w:r>
      <w:r>
        <w:t xml:space="preserve">Karachi, Sindh, Pakistan</w:t>
      </w:r>
      <w:r>
        <w:br/>
      </w:r>
      <w:r>
        <w:t xml:space="preserve">PEPC Registration No.: PEPC/ARC/2019/0834</w:t>
      </w:r>
      <w:r>
        <w:br/>
      </w:r>
      <w:r>
        <w:t xml:space="preserve">Contact: Ms. Nusrat Javed, Principal Architect</w:t>
      </w:r>
      <w:r>
        <w:br/>
      </w:r>
      <w:r>
        <w:t xml:space="preserve">Phone: +92-21-3568-9912 | Email: nusrat@studionusrat.pk</w:t>
      </w:r>
    </w:p>
    <w:p>
      <w:pPr>
        <w:pStyle w:val="BodyText"/>
      </w:pPr>
      <w:r>
        <w:t xml:space="preserve">3. Scope of Architectural Services</w:t>
      </w:r>
    </w:p>
    <w:p>
      <w:pPr>
        <w:pStyle w:val="BodyText"/>
      </w:pPr>
      <w:r>
        <w:t xml:space="preserve">This Purchase Order is issued by Al-Madina Development Corporation (Pvt.) Ltd. to engage the services of Studio Nusrat Architects &amp; Planners, a licensed and registered Architect firm operating in Pakistan Karachi, for the complete architectural design, planning, and consultancy of the "Al-Madina Residency Tower" project located at DHA Phase 6, Karachi, Sindh, Pakistan. The Architect shall be responsible for all phases of design development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Architect Services</w:t>
            </w:r>
          </w:p>
        </w:tc>
        <w:tc>
          <w:tcPr/>
          <w:p>
            <w:pPr>
              <w:pStyle w:val="Compact"/>
              <w:jc w:val="left"/>
            </w:pPr>
            <w:r>
              <w:t xml:space="preserve">Deliverables</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Concept Design &amp; Feasibility Study for 24-storey residential tower in Pakistan Karachi</w:t>
            </w:r>
          </w:p>
        </w:tc>
        <w:tc>
          <w:tcPr/>
          <w:p>
            <w:pPr>
              <w:pStyle w:val="Compact"/>
              <w:jc w:val="left"/>
            </w:pPr>
            <w:r>
              <w:t xml:space="preserve">Concept drawings, massing studies, site analysis report</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Schematic Design Development including floor plans, elevations, and 3D renderings</w:t>
            </w:r>
          </w:p>
        </w:tc>
        <w:tc>
          <w:tcPr/>
          <w:p>
            <w:pPr>
              <w:pStyle w:val="Compact"/>
              <w:jc w:val="left"/>
            </w:pPr>
            <w:r>
              <w:t xml:space="preserve">Schematic drawings set, 3D visualizations (12 views)</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Detailed Architectural Drawings for construction (structural, MEP coordination, finishes)</w:t>
            </w:r>
          </w:p>
        </w:tc>
        <w:tc>
          <w:tcPr/>
          <w:p>
            <w:pPr>
              <w:pStyle w:val="Compact"/>
              <w:jc w:val="left"/>
            </w:pPr>
            <w:r>
              <w:t xml:space="preserve">Complete drawing set (approx. 180 sheets), specifications</w:t>
            </w:r>
          </w:p>
        </w:tc>
        <w:tc>
          <w:tcPr/>
          <w:p>
            <w:pPr>
              <w:pStyle w:val="Compact"/>
              <w:jc w:val="left"/>
            </w:pPr>
            <w:r>
              <w:t xml:space="preserve">1 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4</w:t>
            </w:r>
          </w:p>
        </w:tc>
        <w:tc>
          <w:tcPr/>
          <w:p>
            <w:pPr>
              <w:pStyle w:val="Compact"/>
              <w:jc w:val="left"/>
            </w:pPr>
            <w:r>
              <w:t xml:space="preserve">Statutory Approvals &amp; NOC Processing with Karachi Metropolitan Corporation (KMC) and Sindh Building Control Authority (SBCA)</w:t>
            </w:r>
          </w:p>
        </w:tc>
        <w:tc>
          <w:tcPr/>
          <w:p>
            <w:pPr>
              <w:pStyle w:val="Compact"/>
              <w:jc w:val="left"/>
            </w:pPr>
            <w:r>
              <w:t xml:space="preserve">Approved building plan, NOC, compliance certificates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Construction Supervision &amp; Site Visits by the Architect (minimum 60 site visits over 18 months)</w:t>
            </w:r>
          </w:p>
        </w:tc>
        <w:tc>
          <w:tcPr/>
          <w:p>
            <w:pPr>
              <w:pStyle w:val="Compact"/>
              <w:jc w:val="left"/>
            </w:pPr>
            <w:r>
              <w:t xml:space="preserve">Weekly site reports, punch lists, compliance checks</w:t>
            </w:r>
          </w:p>
        </w:tc>
        <w:tc>
          <w:tcPr/>
          <w:p>
            <w:pPr>
              <w:pStyle w:val="Compact"/>
              <w:jc w:val="left"/>
            </w:pPr>
            <w:r>
              <w:t xml:space="preserve">60 Visits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Interior Design Consultancy for lobby, clubhouse, and 4 sample apartments</w:t>
            </w:r>
          </w:p>
        </w:tc>
        <w:tc>
          <w:tcPr/>
          <w:p>
            <w:pPr>
              <w:pStyle w:val="Compact"/>
              <w:jc w:val="left"/>
            </w:pPr>
            <w:r>
              <w:t xml:space="preserve">Interior drawings, material schedules, furniture layout</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As-Built Documentation &amp; Handover Package</w:t>
            </w:r>
          </w:p>
        </w:tc>
        <w:tc>
          <w:tcPr/>
          <w:p>
            <w:pPr>
              <w:pStyle w:val="Compact"/>
              <w:jc w:val="left"/>
            </w:pPr>
            <w:r>
              <w:t xml:space="preserve">As-built drawings, O&amp;M manuals, final report</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TOTAL CONTRACT VALUE (PKR)</w:t>
            </w:r>
          </w:p>
        </w:tc>
        <w:tc>
          <w:tcPr/>
          <w:p>
            <w:pPr>
              <w:pStyle w:val="Compact"/>
              <w:jc w:val="left"/>
            </w:pPr>
            <w:r>
              <w:t xml:space="preserve">17,800,000</w:t>
            </w:r>
          </w:p>
        </w:tc>
      </w:tr>
      <w:tr>
        <w:tc>
          <w:tcPr>
            <w:gridSpan w:val="5"/>
          </w:tcPr>
          <w:p>
            <w:pPr>
              <w:pStyle w:val="Compact"/>
              <w:jc w:val="right"/>
            </w:pPr>
            <w:r>
              <w:t xml:space="preserve">GST @ 18% (as applicable in Pakistan Karachi)</w:t>
            </w:r>
          </w:p>
        </w:tc>
        <w:tc>
          <w:tcPr/>
          <w:p>
            <w:pPr>
              <w:pStyle w:val="Compact"/>
              <w:jc w:val="left"/>
            </w:pPr>
            <w:r>
              <w:t xml:space="preserve">3,204,000</w:t>
            </w:r>
          </w:p>
        </w:tc>
      </w:tr>
      <w:tr>
        <w:tc>
          <w:tcPr>
            <w:gridSpan w:val="5"/>
          </w:tcPr>
          <w:p>
            <w:pPr>
              <w:pStyle w:val="Compact"/>
              <w:jc w:val="right"/>
            </w:pPr>
            <w:r>
              <w:t xml:space="preserve">GRAND TOTAL (PKR)</w:t>
            </w:r>
          </w:p>
        </w:tc>
        <w:tc>
          <w:tcPr/>
          <w:p>
            <w:pPr>
              <w:pStyle w:val="Compact"/>
              <w:jc w:val="left"/>
            </w:pPr>
            <w:r>
              <w:t xml:space="preserve">21,004,000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Architect (Studio Nusrat Architects &amp; Planners) within seven (7) calendar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 Architect shall commence all design activities within ten (10) working days of the Purchase Order acceptance and receipt of the initial mobilization advance.</w:t>
      </w:r>
    </w:p>
    <w:p>
      <w:pPr>
        <w:numPr>
          <w:ilvl w:val="0"/>
          <w:numId w:val="1001"/>
        </w:numPr>
        <w:pStyle w:val="Compact"/>
      </w:pPr>
      <w:r>
        <w:rPr>
          <w:bCs/>
          <w:b/>
        </w:rPr>
        <w:t xml:space="preserve">Payment Schedule:</w:t>
      </w:r>
      <w:r>
        <w:t xml:space="preserve"> </w:t>
      </w:r>
      <w:r>
        <w:t xml:space="preserve">Payment shall be made in the following installments: 20% advance upon signing, 25% upon completion of Schematic Design, 25% upon submission of Detailed Drawings, 20% upon receipt of KMC/SBCA approvals, and 10% upon final handover. All payments shall be processed via bank transfer to the Architect's designated account in Pakistan Karachi.</w:t>
      </w:r>
    </w:p>
    <w:p>
      <w:pPr>
        <w:numPr>
          <w:ilvl w:val="0"/>
          <w:numId w:val="1001"/>
        </w:numPr>
        <w:pStyle w:val="Compact"/>
      </w:pPr>
      <w:r>
        <w:rPr>
          <w:bCs/>
          <w:b/>
        </w:rPr>
        <w:t xml:space="preserve">Revisions:</w:t>
      </w:r>
      <w:r>
        <w:t xml:space="preserve"> </w:t>
      </w:r>
      <w:r>
        <w:t xml:space="preserve">The Architect shall include up to three (3) rounds of design revisions at no additional cost. Any revisions beyond the agreed scope shall be billed separately at a rate of PKR 15,000 per hour, subject to prior written approval by the Buyer.</w:t>
      </w:r>
    </w:p>
    <w:p>
      <w:pPr>
        <w:numPr>
          <w:ilvl w:val="0"/>
          <w:numId w:val="1001"/>
        </w:numPr>
        <w:pStyle w:val="Compact"/>
      </w:pPr>
      <w:r>
        <w:rPr>
          <w:bCs/>
          <w:b/>
        </w:rPr>
        <w:t xml:space="preserve">Compliance:</w:t>
      </w:r>
      <w:r>
        <w:t xml:space="preserve"> </w:t>
      </w:r>
      <w:r>
        <w:t xml:space="preserve">The Architect shall ensure all designs comply with the Sindh Building Control By-Laws, Karachi Development Control Regulations, and all applicable building codes enforced in Pakistan Karachi. The Architect shall bear full professional liability for structural and design integrity.</w:t>
      </w:r>
    </w:p>
    <w:p>
      <w:pPr>
        <w:numPr>
          <w:ilvl w:val="0"/>
          <w:numId w:val="1001"/>
        </w:numPr>
        <w:pStyle w:val="Compact"/>
      </w:pPr>
      <w:r>
        <w:rPr>
          <w:bCs/>
          <w:b/>
        </w:rPr>
        <w:t xml:space="preserve">Intellectual Property:</w:t>
      </w:r>
      <w:r>
        <w:t xml:space="preserve"> </w:t>
      </w:r>
      <w:r>
        <w:t xml:space="preserve">Upon full and final payment, all drawings, models, 3D files, and design documents created under this Purchase Order shall become the exclusive property of Al-Madina Development Corporation (Pvt.) Ltd. The Architect retains the right to display the project in their professional portfolio.</w:t>
      </w:r>
    </w:p>
    <w:p>
      <w:pPr>
        <w:numPr>
          <w:ilvl w:val="0"/>
          <w:numId w:val="1001"/>
        </w:numPr>
        <w:pStyle w:val="Compact"/>
      </w:pPr>
      <w:r>
        <w:rPr>
          <w:bCs/>
          <w:b/>
        </w:rPr>
        <w:t xml:space="preserve">Confidentiality:</w:t>
      </w:r>
      <w:r>
        <w:t xml:space="preserve"> </w:t>
      </w:r>
      <w:r>
        <w:t xml:space="preserve">The Architect shall treat all project information, site data, and client details as strictly confidential. Disclosure to third parties without written consent is prohibited and shall attract a penalty of PKR 500,000 per breach.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for convenience, the Architect shall be compensated for all work completed up to the termination date plus a 10% completion bonus on the remaining scope.</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If unresolved within 30 days, the matter shall be referred to arbitration under the Arbitration Act, 1940, with the seat of arbitration in Karachi, Sindh, Pakistan.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regulations applicable in Pakistan Karachi.</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pandemics, or other events beyond reasonable control, provided written notice is given within 48 hours of the event.</w:t>
      </w:r>
    </w:p>
    <w:p>
      <w:pPr>
        <w:pStyle w:val="FirstParagraph"/>
      </w:pPr>
      <w:r>
        <w:t xml:space="preserve">5. Authorized Signatories</w:t>
      </w:r>
    </w:p>
    <w:p>
      <w:pPr>
        <w:pStyle w:val="BodyText"/>
      </w:pPr>
      <w:r>
        <w:rPr>
          <w:bCs/>
          <w:b/>
        </w:rPr>
        <w:t xml:space="preserve">For and on behalf of the Buyer</w:t>
      </w:r>
      <w:r>
        <w:br/>
      </w:r>
      <w:r>
        <w:t xml:space="preserve">Al-Madina Development Corporation (Pvt.) Ltd.</w:t>
      </w:r>
      <w:r>
        <w:br/>
      </w:r>
      <w:r>
        <w:t xml:space="preserve">Name: Mr. Ahmed Raza Khan</w:t>
      </w:r>
      <w:r>
        <w:br/>
      </w:r>
      <w:r>
        <w:t xml:space="preserve">Designation: Director</w:t>
      </w:r>
      <w:r>
        <w:br/>
      </w:r>
      <w:r>
        <w:t xml:space="preserve">Date: _______________</w:t>
      </w:r>
    </w:p>
    <w:p>
      <w:pPr>
        <w:pStyle w:val="BodyText"/>
      </w:pPr>
      <w:r>
        <w:rPr>
          <w:bCs/>
          <w:b/>
        </w:rPr>
        <w:t xml:space="preserve">For and on behalf of the Architect</w:t>
      </w:r>
      <w:r>
        <w:br/>
      </w:r>
      <w:r>
        <w:t xml:space="preserve">Studio Nusrat Architects &amp; Planners</w:t>
      </w:r>
      <w:r>
        <w:br/>
      </w:r>
      <w:r>
        <w:t xml:space="preserve">Name: Ms. Nusrat Javed</w:t>
      </w:r>
      <w:r>
        <w:br/>
      </w:r>
      <w:r>
        <w:t xml:space="preserve">Designation: Principal Architect</w:t>
      </w:r>
      <w:r>
        <w:br/>
      </w:r>
      <w:r>
        <w:t xml:space="preserve">Date: _______________</w:t>
      </w:r>
    </w:p>
    <w:p>
      <w:pPr>
        <w:pStyle w:val="BodyText"/>
      </w:pPr>
      <w:r>
        <w:t xml:space="preserve">This Purchase Order (PO/KHI/ARC/2025/0047) is issued in Pakistan Karachi and constitutes a legally binding agreement between the parties named herein. All references to "Architect" in this document refer to the licensed professional and firm identified in Section 2. This document is valid only when signed and stamped by both parties. Uncontrolled if printed. © 2025 Al-Madina Development Corporation (Pvt.) Ltd.,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Pakistan Karachi</dc:title>
  <dc:creator/>
  <dc:language>en</dc:language>
  <cp:keywords/>
  <dcterms:created xsi:type="dcterms:W3CDTF">2026-10-10T03:02:23Z</dcterms:created>
  <dcterms:modified xsi:type="dcterms:W3CDTF">2026-10-10T03:02:23Z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