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Architect Services Procurement Document</w:t>
      </w:r>
    </w:p>
    <w:p>
      <w:pPr>
        <w:pStyle w:val="BodyText"/>
      </w:pPr>
      <w:r>
        <w:t xml:space="preserve">Issued in Singapore Singapore</w:t>
      </w:r>
    </w:p>
    <w:bookmarkEnd w:id="20"/>
    <w:p>
      <w:pPr>
        <w:pStyle w:val="BodyText"/>
      </w:pPr>
      <w:r>
        <w:rPr>
          <w:bCs/>
          <w:b/>
        </w:rPr>
        <w:t xml:space="preserve">Purchase Order No.:</w:t>
      </w:r>
      <w:r>
        <w:t xml:space="preserve"> </w:t>
      </w:r>
      <w:r>
        <w:t xml:space="preserve">PO-SGS-2025-04872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ARC-SSG-2025-114</w:t>
      </w:r>
      <w:r>
        <w:br/>
      </w:r>
      <w:r>
        <w:rPr>
          <w:bCs/>
          <w:b/>
        </w:rPr>
        <w:t xml:space="preserve">Location of Work:</w:t>
      </w:r>
      <w:r>
        <w:t xml:space="preserve"> </w:t>
      </w:r>
      <w:r>
        <w:t xml:space="preserve">Singapore Singapore</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(Architect Firm)</w:t>
            </w:r>
          </w:p>
        </w:tc>
      </w:tr>
      <w:tr>
        <w:tc>
          <w:tcPr/>
          <w:p>
            <w:pPr>
              <w:pStyle w:val="Compact"/>
              <w:jc w:val="left"/>
            </w:pPr>
            <w:r>
              <w:rPr>
                <w:bCs/>
                <w:b/>
              </w:rPr>
              <w:t xml:space="preserve">Meridian Development Group Pte Ltd</w:t>
            </w:r>
            <w:r>
              <w:br/>
            </w:r>
            <w:r>
              <w:t xml:space="preserve">88 Raffles Boulevard, Level 21</w:t>
            </w:r>
            <w:r>
              <w:br/>
            </w:r>
            <w:r>
              <w:t xml:space="preserve">Singapore Singapore 039517</w:t>
            </w:r>
            <w:r>
              <w:br/>
            </w:r>
            <w:r>
              <w:t xml:space="preserve">UEN: 2019334455</w:t>
            </w:r>
            <w:r>
              <w:br/>
            </w:r>
            <w:r>
              <w:t xml:space="preserve">Contact: Mr. Tan Wei Ming</w:t>
            </w:r>
            <w:r>
              <w:br/>
            </w:r>
            <w:r>
              <w:t xml:space="preserve">Email: procurement@meridiandg.sg</w:t>
            </w:r>
            <w:r>
              <w:br/>
            </w:r>
            <w:r>
              <w:t xml:space="preserve">Tel: +65 6842 3300</w:t>
            </w:r>
          </w:p>
        </w:tc>
        <w:tc>
          <w:tcPr/>
          <w:p>
            <w:pPr>
              <w:pStyle w:val="Compact"/>
              <w:jc w:val="left"/>
            </w:pPr>
            <w:r>
              <w:rPr>
                <w:bCs/>
                <w:b/>
              </w:rPr>
              <w:t xml:space="preserve">Studio Horizon Architects Pte Ltd</w:t>
            </w:r>
            <w:r>
              <w:br/>
            </w:r>
            <w:r>
              <w:t xml:space="preserve">12 Marina View, Asia Square Tower 2, #18-05</w:t>
            </w:r>
            <w:r>
              <w:br/>
            </w:r>
            <w:r>
              <w:t xml:space="preserve">Singapore Singapore 018961</w:t>
            </w:r>
            <w:r>
              <w:br/>
            </w:r>
            <w:r>
              <w:t xml:space="preserve">UEN: 2015221100</w:t>
            </w:r>
            <w:r>
              <w:br/>
            </w:r>
            <w:r>
              <w:t xml:space="preserve">Contact: Ms. Lim Chien Hwa, Principal Architect</w:t>
            </w:r>
            <w:r>
              <w:br/>
            </w:r>
            <w:r>
              <w:t xml:space="preserve">Email: projects@studiohorizon.sg</w:t>
            </w:r>
            <w:r>
              <w:br/>
            </w:r>
            <w:r>
              <w:t xml:space="preserve">Tel: +65 6755 8890</w:t>
            </w:r>
          </w:p>
        </w:tc>
      </w:tr>
    </w:tbl>
    <w:p>
      <w:pPr>
        <w:pStyle w:val="BodyText"/>
      </w:pPr>
      <w:r>
        <w:t xml:space="preserve">2. DESCRIPTION OF ARCHITECT SERVICES REQUIRED</w:t>
      </w:r>
    </w:p>
    <w:p>
      <w:pPr>
        <w:pStyle w:val="BodyText"/>
      </w:pPr>
      <w:r>
        <w:t xml:space="preserve">This Purchase Order is issued by Meridian Development Group Pte Ltd to engage Studio Horizon Architects Pte Ltd as the lead</w:t>
      </w:r>
      <w:r>
        <w:t xml:space="preserve"> </w:t>
      </w:r>
      <w:r>
        <w:t xml:space="preserve">Architect</w:t>
      </w:r>
      <w:r>
        <w:t xml:space="preserve"> </w:t>
      </w:r>
      <w:r>
        <w:t xml:space="preserve">for the design and development of the Meridian Innovation Hub, a mixed-use commercial and residential complex to be constructed in the central business district of</w:t>
      </w:r>
      <w:r>
        <w:t xml:space="preserve"> </w:t>
      </w:r>
      <w:r>
        <w:t xml:space="preserve">Singapore Singapore</w:t>
      </w:r>
      <w:r>
        <w:t xml:space="preserve">. The</w:t>
      </w:r>
      <w:r>
        <w:t xml:space="preserve"> </w:t>
      </w:r>
      <w:r>
        <w:t xml:space="preserve">Architect</w:t>
      </w:r>
      <w:r>
        <w:t xml:space="preserve"> </w:t>
      </w:r>
      <w:r>
        <w:t xml:space="preserve">shall provide comprehensive architectural design services in accordance with the scope of work detailed below and in full compliance with all applicable building codes, planning regulations, and statutory requirements of the Urban Redevelopment Authority (URA) and the Building and Construction Authority (BCA) of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Concept Design and Feasibility Study for the Meridian Innovation Hub, including site analysis, massing studies, and preliminary architectural drawings for submission to URA Singapore Singapore.</w:t>
            </w:r>
          </w:p>
        </w:tc>
        <w:tc>
          <w:tcPr/>
          <w:p>
            <w:pPr>
              <w:pStyle w:val="Compact"/>
              <w:jc w:val="left"/>
            </w:pPr>
            <w:r>
              <w:t xml:space="preserve">Phase 1</w:t>
            </w:r>
          </w:p>
        </w:tc>
        <w:tc>
          <w:tcPr/>
          <w:p>
            <w:pPr>
              <w:pStyle w:val="Compact"/>
              <w:jc w:val="left"/>
            </w:pPr>
            <w:r>
              <w:t xml:space="preserve">8 weeks</w:t>
            </w:r>
          </w:p>
        </w:tc>
        <w:tc>
          <w:tcPr/>
          <w:p>
            <w:pPr>
              <w:pStyle w:val="Compact"/>
              <w:jc w:val="left"/>
            </w:pPr>
            <w:r>
              <w:t xml:space="preserve">SGD 185,000.00</w:t>
            </w:r>
          </w:p>
        </w:tc>
      </w:tr>
      <w:tr>
        <w:tc>
          <w:tcPr/>
          <w:p>
            <w:pPr>
              <w:pStyle w:val="Compact"/>
              <w:jc w:val="left"/>
            </w:pPr>
            <w:r>
              <w:t xml:space="preserve">2</w:t>
            </w:r>
          </w:p>
        </w:tc>
        <w:tc>
          <w:tcPr/>
          <w:p>
            <w:pPr>
              <w:pStyle w:val="Compact"/>
              <w:jc w:val="left"/>
            </w:pPr>
            <w:r>
              <w:t xml:space="preserve">Detailed Architectural Design including full working drawings, 3D visualisations, material specifications, and interior design coordination for all 32 storeys of the development in Singapore Singapore.</w:t>
            </w:r>
          </w:p>
        </w:tc>
        <w:tc>
          <w:tcPr/>
          <w:p>
            <w:pPr>
              <w:pStyle w:val="Compact"/>
              <w:jc w:val="left"/>
            </w:pPr>
            <w:r>
              <w:t xml:space="preserve">Phase 2</w:t>
            </w:r>
          </w:p>
        </w:tc>
        <w:tc>
          <w:tcPr/>
          <w:p>
            <w:pPr>
              <w:pStyle w:val="Compact"/>
              <w:jc w:val="left"/>
            </w:pPr>
            <w:r>
              <w:t xml:space="preserve">14 weeks</w:t>
            </w:r>
          </w:p>
        </w:tc>
        <w:tc>
          <w:tcPr/>
          <w:p>
            <w:pPr>
              <w:pStyle w:val="Compact"/>
              <w:jc w:val="left"/>
            </w:pPr>
            <w:r>
              <w:t xml:space="preserve">SGD 420,000.00</w:t>
            </w:r>
          </w:p>
        </w:tc>
      </w:tr>
      <w:tr>
        <w:tc>
          <w:tcPr/>
          <w:p>
            <w:pPr>
              <w:pStyle w:val="Compact"/>
              <w:jc w:val="left"/>
            </w:pPr>
            <w:r>
              <w:t xml:space="preserve">3</w:t>
            </w:r>
          </w:p>
        </w:tc>
        <w:tc>
          <w:tcPr/>
          <w:p>
            <w:pPr>
              <w:pStyle w:val="Compact"/>
              <w:jc w:val="left"/>
            </w:pPr>
            <w:r>
              <w:t xml:space="preserve">Statutory Submission and Approval Management: Preparation and lodgement of all architectural plans with URA, BCA, and other relevant authorities in Singapore Singapore, including response to comments and revisions until full approval is obtained.</w:t>
            </w:r>
          </w:p>
        </w:tc>
        <w:tc>
          <w:tcPr/>
          <w:p>
            <w:pPr>
              <w:pStyle w:val="Compact"/>
              <w:jc w:val="left"/>
            </w:pPr>
            <w:r>
              <w:t xml:space="preserve">Phase 3</w:t>
            </w:r>
          </w:p>
        </w:tc>
        <w:tc>
          <w:tcPr/>
          <w:p>
            <w:pPr>
              <w:pStyle w:val="Compact"/>
              <w:jc w:val="left"/>
            </w:pPr>
            <w:r>
              <w:t xml:space="preserve">10 weeks</w:t>
            </w:r>
          </w:p>
        </w:tc>
        <w:tc>
          <w:tcPr/>
          <w:p>
            <w:pPr>
              <w:pStyle w:val="Compact"/>
              <w:jc w:val="left"/>
            </w:pPr>
            <w:r>
              <w:t xml:space="preserve">SGD 95,000.00</w:t>
            </w:r>
          </w:p>
        </w:tc>
      </w:tr>
      <w:tr>
        <w:tc>
          <w:tcPr/>
          <w:p>
            <w:pPr>
              <w:pStyle w:val="Compact"/>
              <w:jc w:val="left"/>
            </w:pPr>
            <w:r>
              <w:t xml:space="preserve">4</w:t>
            </w:r>
          </w:p>
        </w:tc>
        <w:tc>
          <w:tcPr/>
          <w:p>
            <w:pPr>
              <w:pStyle w:val="Compact"/>
              <w:jc w:val="left"/>
            </w:pPr>
            <w:r>
              <w:t xml:space="preserve">Construction Documentation and Tender Support: Production of complete construction drawings, specifications, and bill of quantities coordination to support the tendering process for the Singapore Singapore project.</w:t>
            </w:r>
          </w:p>
        </w:tc>
        <w:tc>
          <w:tcPr/>
          <w:p>
            <w:pPr>
              <w:pStyle w:val="Compact"/>
              <w:jc w:val="left"/>
            </w:pPr>
            <w:r>
              <w:t xml:space="preserve">Phase 4</w:t>
            </w:r>
          </w:p>
        </w:tc>
        <w:tc>
          <w:tcPr/>
          <w:p>
            <w:pPr>
              <w:pStyle w:val="Compact"/>
              <w:jc w:val="left"/>
            </w:pPr>
            <w:r>
              <w:t xml:space="preserve">12 weeks</w:t>
            </w:r>
          </w:p>
        </w:tc>
        <w:tc>
          <w:tcPr/>
          <w:p>
            <w:pPr>
              <w:pStyle w:val="Compact"/>
              <w:jc w:val="left"/>
            </w:pPr>
            <w:r>
              <w:t xml:space="preserve">SGD 275,000.00</w:t>
            </w:r>
          </w:p>
        </w:tc>
      </w:tr>
      <w:tr>
        <w:tc>
          <w:tcPr/>
          <w:p>
            <w:pPr>
              <w:pStyle w:val="Compact"/>
              <w:jc w:val="left"/>
            </w:pPr>
            <w:r>
              <w:t xml:space="preserve">5</w:t>
            </w:r>
          </w:p>
        </w:tc>
        <w:tc>
          <w:tcPr/>
          <w:p>
            <w:pPr>
              <w:pStyle w:val="Compact"/>
              <w:jc w:val="left"/>
            </w:pPr>
            <w:r>
              <w:t xml:space="preserve">Construction Phase Architectural Supervision: Site inspections, design queries resolution, variation assessments, and progress reporting throughout the construction period in Singapore Singapore.</w:t>
            </w:r>
          </w:p>
        </w:tc>
        <w:tc>
          <w:tcPr/>
          <w:p>
            <w:pPr>
              <w:pStyle w:val="Compact"/>
              <w:jc w:val="left"/>
            </w:pPr>
            <w:r>
              <w:t xml:space="preserve">Phase 5</w:t>
            </w:r>
          </w:p>
        </w:tc>
        <w:tc>
          <w:tcPr/>
          <w:p>
            <w:pPr>
              <w:pStyle w:val="Compact"/>
              <w:jc w:val="left"/>
            </w:pPr>
            <w:r>
              <w:t xml:space="preserve">48 weeks</w:t>
            </w:r>
          </w:p>
        </w:tc>
        <w:tc>
          <w:tcPr/>
          <w:p>
            <w:pPr>
              <w:pStyle w:val="Compact"/>
              <w:jc w:val="left"/>
            </w:pPr>
            <w:r>
              <w:t xml:space="preserve">SGD 380,000.00</w:t>
            </w:r>
          </w:p>
        </w:tc>
      </w:tr>
      <w:tr>
        <w:tc>
          <w:tcPr/>
          <w:p>
            <w:pPr>
              <w:pStyle w:val="Compact"/>
              <w:jc w:val="left"/>
            </w:pPr>
            <w:r>
              <w:t xml:space="preserve">6</w:t>
            </w:r>
          </w:p>
        </w:tc>
        <w:tc>
          <w:tcPr/>
          <w:p>
            <w:pPr>
              <w:pStyle w:val="Compact"/>
              <w:jc w:val="left"/>
            </w:pPr>
            <w:r>
              <w:t xml:space="preserve">Practical Completion and As-Built Documentation: Final site verification, preparation of as-built drawings, and handover documentation for the completed Singapore Singapore development.</w:t>
            </w:r>
          </w:p>
        </w:tc>
        <w:tc>
          <w:tcPr/>
          <w:p>
            <w:pPr>
              <w:pStyle w:val="Compact"/>
              <w:jc w:val="left"/>
            </w:pPr>
            <w:r>
              <w:t xml:space="preserve">Phase 6</w:t>
            </w:r>
          </w:p>
        </w:tc>
        <w:tc>
          <w:tcPr/>
          <w:p>
            <w:pPr>
              <w:pStyle w:val="Compact"/>
              <w:jc w:val="left"/>
            </w:pPr>
            <w:r>
              <w:t xml:space="preserve">6 weeks</w:t>
            </w:r>
          </w:p>
        </w:tc>
        <w:tc>
          <w:tcPr/>
          <w:p>
            <w:pPr>
              <w:pStyle w:val="Compact"/>
              <w:jc w:val="left"/>
            </w:pPr>
            <w:r>
              <w:t xml:space="preserve">SGD 65,000.00</w:t>
            </w:r>
          </w:p>
        </w:tc>
      </w:tr>
      <w:tr>
        <w:tc>
          <w:tcPr>
            <w:gridSpan w:val="4"/>
          </w:tcPr>
          <w:p>
            <w:pPr>
              <w:pStyle w:val="Compact"/>
              <w:jc w:val="right"/>
            </w:pPr>
            <w:r>
              <w:t xml:space="preserve">TOTAL CONTRACT VALUE (SGD)</w:t>
            </w:r>
          </w:p>
        </w:tc>
        <w:tc>
          <w:tcPr/>
          <w:p>
            <w:pPr>
              <w:pStyle w:val="Compact"/>
              <w:jc w:val="left"/>
            </w:pPr>
            <w:r>
              <w:t xml:space="preserve">SGD 1,420,000.00</w:t>
            </w:r>
          </w:p>
        </w:tc>
      </w:tr>
    </w:tbl>
    <w:p>
      <w:pPr>
        <w:pStyle w:val="BodyText"/>
      </w:pPr>
      <w:r>
        <w:t xml:space="preserve">3. TERMS AND CONDITIONS OF THIS PURCHASE ORDER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Singapore Singapore. Any disputes arising from or in connection with this Purchase Order shall be subject to the exclusive jurisdiction of the courts of Singapore Singapore, or alternatively, may be referred to arbitration under the rules of the Singapore International Arbitration Centre (SIAC).</w:t>
      </w:r>
    </w:p>
    <w:p>
      <w:pPr>
        <w:numPr>
          <w:ilvl w:val="0"/>
          <w:numId w:val="1001"/>
        </w:numPr>
        <w:pStyle w:val="Compact"/>
      </w:pPr>
      <w:r>
        <w:rPr>
          <w:bCs/>
          <w:b/>
        </w:rPr>
        <w:t xml:space="preserve">Architect's Professional Obligations:</w:t>
      </w:r>
      <w:r>
        <w:t xml:space="preserve"> </w:t>
      </w:r>
      <w:r>
        <w:t xml:space="preserve">The Architect, Studio Horizon Architects Pte Ltd, warrants that all services rendered under this Purchase Order shall be performed with the skill, care, and diligence expected of a competent and experienced Architect practising in Singapore Singapore. The Architect shall hold a valid registration with the Board of Architects (Singapore) throughout the duration of this engagement.</w:t>
      </w:r>
    </w:p>
    <w:p>
      <w:pPr>
        <w:numPr>
          <w:ilvl w:val="0"/>
          <w:numId w:val="1001"/>
        </w:numPr>
        <w:pStyle w:val="Compact"/>
      </w:pPr>
      <w:r>
        <w:rPr>
          <w:bCs/>
          <w:b/>
        </w:rPr>
        <w:t xml:space="preserve">Payment Terms:</w:t>
      </w:r>
      <w:r>
        <w:t xml:space="preserve"> </w:t>
      </w:r>
      <w:r>
        <w:t xml:space="preserve">Payment shall be made in accordance with the phased schedule outlined in Section 2. Invoices shall be submitted at the completion of each phase. Payment shall be made within thirty (30) calendar days of receipt of a valid invoice. All payments shall be made in Singapore Dollars (SGD) via bank transfer to the account designated by the Architect.</w:t>
      </w:r>
    </w:p>
    <w:p>
      <w:pPr>
        <w:numPr>
          <w:ilvl w:val="0"/>
          <w:numId w:val="1001"/>
        </w:numPr>
        <w:pStyle w:val="Compact"/>
      </w:pPr>
      <w:r>
        <w:rPr>
          <w:bCs/>
          <w:b/>
        </w:rPr>
        <w:t xml:space="preserve">Intellectual Property:</w:t>
      </w:r>
      <w:r>
        <w:t xml:space="preserve"> </w:t>
      </w:r>
      <w:r>
        <w:t xml:space="preserve">All architectural drawings, designs, models, and documentation produced by the Architect specifically for this Purchase Order and this Singapore Singapore project shall become the sole property of Meridian Development Group Pte Ltd upon full payment. The Architect retains the right to use general design methodologies and pre-existing intellectual property.</w:t>
      </w:r>
    </w:p>
    <w:p>
      <w:pPr>
        <w:numPr>
          <w:ilvl w:val="0"/>
          <w:numId w:val="1001"/>
        </w:numPr>
        <w:pStyle w:val="Compact"/>
      </w:pPr>
      <w:r>
        <w:rPr>
          <w:bCs/>
          <w:b/>
        </w:rPr>
        <w:t xml:space="preserve">Insurance and Indemnity:</w:t>
      </w:r>
      <w:r>
        <w:t xml:space="preserve"> </w:t>
      </w:r>
      <w:r>
        <w:t xml:space="preserve">The Architect shall maintain professional indemnity insurance with a minimum coverage of SGD 5,000,000 per occurrence throughout the term of this Purchase Order. The Architect shall indemnify the Buyer against any claims, losses, or damages arising from professional negligence or breach of this Purchase Order.</w:t>
      </w:r>
    </w:p>
    <w:p>
      <w:pPr>
        <w:numPr>
          <w:ilvl w:val="0"/>
          <w:numId w:val="1001"/>
        </w:numPr>
        <w:pStyle w:val="Compact"/>
      </w:pPr>
      <w:r>
        <w:rPr>
          <w:bCs/>
          <w:b/>
        </w:rPr>
        <w:t xml:space="preserve">Compliance with Singapore Singapore Regulations:</w:t>
      </w:r>
      <w:r>
        <w:t xml:space="preserve"> </w:t>
      </w:r>
      <w:r>
        <w:t xml:space="preserve">The Architect shall ensure full compliance with all applicable legislation in Singapore Singapore, including but not limited to the Building Control Act, the Town Planning Act, the Environmental Planning Guidelines, and all URA development control parameters applicable to the project site in Singapore Singapore.</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Upon termination, the Architect shall be compensated for all services rendered up to the date of termination, and all work-in-progress documentation shall be delivered to the Buyer.</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terms of this Purchase Order, and proprietary information exchanged in connection with this Singapore Singapore engagement.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Singapore Singapore, or pandemics, provided that the affected party notifies the other within seven (7) days of the occurrence.</w:t>
      </w:r>
    </w:p>
    <w:p>
      <w:pPr>
        <w:numPr>
          <w:ilvl w:val="0"/>
          <w:numId w:val="1001"/>
        </w:numPr>
        <w:pStyle w:val="Compact"/>
      </w:pPr>
      <w:r>
        <w:rPr>
          <w:bCs/>
          <w:b/>
        </w:rPr>
        <w:t xml:space="preserve">Entire Agreement:</w:t>
      </w:r>
      <w:r>
        <w:t xml:space="preserve"> </w:t>
      </w:r>
      <w:r>
        <w:t xml:space="preserve">This Purchase Order, together with any attached schedules and the Architect's standard terms of engagement, constitutes the entire agreement between the parties regarding the architectural services for this Singapore Singapore project and supersedes all prior negotiations, representations, or agreements.</w:t>
      </w:r>
    </w:p>
    <w:p>
      <w:pPr>
        <w:pStyle w:val="FirstParagraph"/>
      </w:pPr>
      <w:r>
        <w:t xml:space="preserve">4. ACCEPTANCE AND AUTHORITY</w:t>
      </w:r>
    </w:p>
    <w:p>
      <w:pPr>
        <w:pStyle w:val="BodyText"/>
      </w:pPr>
      <w:r>
        <w:t xml:space="preserve">By signing below, both parties acknowledge and accept all terms and conditions set forth in this Purchase Order. The undersigned represent that they have the full legal authority to bind their respective organisations to the obligations contained herein. This Purchase Order is executed in Singapore Singapore and shall be effective from the date of the last signature below.</w:t>
      </w:r>
    </w:p>
    <w:p>
      <w:pPr>
        <w:pStyle w:val="BodyText"/>
      </w:pPr>
      <w:r>
        <w:rPr>
          <w:bCs/>
          <w:b/>
        </w:rPr>
        <w:t xml:space="preserve">For and on behalf of the Buyer:</w:t>
      </w:r>
      <w:r>
        <w:br/>
      </w:r>
      <w:r>
        <w:t xml:space="preserve">Meridian Development Group Pte Ltd</w:t>
      </w:r>
    </w:p>
    <w:p>
      <w:pPr>
        <w:pStyle w:val="BodyText"/>
      </w:pPr>
      <w:r>
        <w:t xml:space="preserve">Name: Mr. Tan Wei Ming</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Architect:</w:t>
      </w:r>
      <w:r>
        <w:br/>
      </w:r>
      <w:r>
        <w:t xml:space="preserve">Studio Horizon Architects Pte Ltd</w:t>
      </w:r>
    </w:p>
    <w:p>
      <w:pPr>
        <w:pStyle w:val="BodyText"/>
      </w:pPr>
      <w:r>
        <w:t xml:space="preserve">Name: Ms. Lim Chien Hwa</w:t>
      </w:r>
      <w:r>
        <w:br/>
      </w:r>
      <w:r>
        <w:t xml:space="preserve">Title: Principal Architect</w:t>
      </w:r>
      <w:r>
        <w:br/>
      </w:r>
      <w:r>
        <w:t xml:space="preserve">Signature: _________________________</w:t>
      </w:r>
      <w:r>
        <w:br/>
      </w:r>
      <w:r>
        <w:t xml:space="preserve">Date: _________________________</w:t>
      </w:r>
    </w:p>
    <w:p>
      <w:pPr>
        <w:pStyle w:val="BodyText"/>
      </w:pPr>
      <w:r>
        <w:t xml:space="preserve">This Purchase Order (PO-SGS-2025-04872) was prepared and issued in Singapore Singapore. All references to Singapore Singapore in this document denote the jurisdiction and physical location of the project and the governing legal framework. This document is the property of Meridian Development Group Pte Ltd and shall not be reproduced or distributed without written consent.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Singapore Singapore</dc:title>
  <dc:creator/>
  <dc:language>en</dc:language>
  <cp:keywords/>
  <dcterms:created xsi:type="dcterms:W3CDTF">2026-10-10T00:34:36Z</dcterms:created>
  <dcterms:modified xsi:type="dcterms:W3CDTF">2026-10-10T00:34:36Z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