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t xml:space="preserve">Professional Architect Services — South Korea Seoul</w:t>
      </w:r>
    </w:p>
    <w:p>
      <w:pPr>
        <w:pStyle w:val="BodyText"/>
      </w:pPr>
      <w:r>
        <w:t xml:space="preserve">Document Reference: PO-SEOUL-2025-00472</w:t>
      </w:r>
    </w:p>
    <w:bookmarkEnd w:id="20"/>
    <w:p>
      <w:pPr>
        <w:pStyle w:val="BodyText"/>
      </w:pPr>
      <w:r>
        <w:rPr>
          <w:bCs/>
          <w:b/>
        </w:rPr>
        <w:t xml:space="preserve">Purchase Order Number:</w:t>
      </w:r>
      <w:r>
        <w:t xml:space="preserve"> </w:t>
      </w:r>
      <w:r>
        <w:t xml:space="preserve">PO-SEOUL-2025-00472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September 30, 2025</w:t>
      </w:r>
    </w:p>
    <w:p>
      <w:pPr>
        <w:pStyle w:val="BodyText"/>
      </w:pPr>
      <w:r>
        <w:rPr>
          <w:bCs/>
          <w:b/>
        </w:rPr>
        <w:t xml:space="preserve">Payment Terms:</w:t>
      </w:r>
      <w:r>
        <w:t xml:space="preserve"> </w:t>
      </w:r>
      <w:r>
        <w:t xml:space="preserve">Net 45 Days</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Hanbit Development Group Co., Ltd.</w:t>
      </w:r>
    </w:p>
    <w:p>
      <w:pPr>
        <w:pStyle w:val="BodyText"/>
      </w:pPr>
      <w:r>
        <w:rPr>
          <w:bCs/>
          <w:b/>
        </w:rPr>
        <w:t xml:space="preserve">Address:</w:t>
      </w:r>
      <w:r>
        <w:t xml:space="preserve"> </w:t>
      </w:r>
      <w:r>
        <w:t xml:space="preserve">126, Teheran-ro, Gangnam-gu, Seoul, South Korea 06236</w:t>
      </w:r>
    </w:p>
    <w:p>
      <w:pPr>
        <w:pStyle w:val="BodyText"/>
      </w:pPr>
      <w:r>
        <w:rPr>
          <w:bCs/>
          <w:b/>
        </w:rPr>
        <w:t xml:space="preserve">Contact Person:</w:t>
      </w:r>
      <w:r>
        <w:t xml:space="preserve"> </w:t>
      </w:r>
      <w:r>
        <w:t xml:space="preserve">Mr. Ji-hoon Park</w:t>
      </w:r>
    </w:p>
    <w:p>
      <w:pPr>
        <w:pStyle w:val="BodyText"/>
      </w:pPr>
      <w:r>
        <w:rPr>
          <w:bCs/>
          <w:b/>
        </w:rPr>
        <w:t xml:space="preserve">Phone:</w:t>
      </w:r>
      <w:r>
        <w:t xml:space="preserve"> </w:t>
      </w:r>
      <w:r>
        <w:t xml:space="preserve">+82-2-555-0147</w:t>
      </w:r>
    </w:p>
    <w:p>
      <w:pPr>
        <w:pStyle w:val="BodyText"/>
      </w:pPr>
      <w:r>
        <w:rPr>
          <w:bCs/>
          <w:b/>
        </w:rPr>
        <w:t xml:space="preserve">Email:</w:t>
      </w:r>
      <w:r>
        <w:t xml:space="preserve"> </w:t>
      </w:r>
      <w:r>
        <w:t xml:space="preserve">jpark@hanbitdev.kr</w:t>
      </w:r>
    </w:p>
    <w:p>
      <w:pPr>
        <w:pStyle w:val="BodyText"/>
      </w:pPr>
      <w:r>
        <w:rPr>
          <w:bCs/>
          <w:b/>
        </w:rPr>
        <w:t xml:space="preserve">VAT Registration No.:</w:t>
      </w:r>
      <w:r>
        <w:t xml:space="preserve"> </w:t>
      </w:r>
      <w:r>
        <w:t xml:space="preserve">123-45-67890</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Seoul Architectural Design Studio Co., Ltd.</w:t>
      </w:r>
    </w:p>
    <w:p>
      <w:pPr>
        <w:pStyle w:val="BodyText"/>
      </w:pPr>
      <w:r>
        <w:rPr>
          <w:bCs/>
          <w:b/>
        </w:rPr>
        <w:t xml:space="preserve">Address:</w:t>
      </w:r>
      <w:r>
        <w:t xml:space="preserve"> </w:t>
      </w:r>
      <w:r>
        <w:t xml:space="preserve">89, Sillim-daero, Gwanak-gu, Seoul, South Korea 08792</w:t>
      </w:r>
    </w:p>
    <w:p>
      <w:pPr>
        <w:pStyle w:val="BodyText"/>
      </w:pPr>
      <w:r>
        <w:rPr>
          <w:bCs/>
          <w:b/>
        </w:rPr>
        <w:t xml:space="preserve">Contact Person:</w:t>
      </w:r>
      <w:r>
        <w:t xml:space="preserve"> </w:t>
      </w:r>
      <w:r>
        <w:t xml:space="preserve">Ms. Yuna Kim, Lead Architect</w:t>
      </w:r>
    </w:p>
    <w:p>
      <w:pPr>
        <w:pStyle w:val="BodyText"/>
      </w:pPr>
      <w:r>
        <w:rPr>
          <w:bCs/>
          <w:b/>
        </w:rPr>
        <w:t xml:space="preserve">Phone:</w:t>
      </w:r>
      <w:r>
        <w:t xml:space="preserve"> </w:t>
      </w:r>
      <w:r>
        <w:t xml:space="preserve">+82-2-555-0392</w:t>
      </w:r>
    </w:p>
    <w:p>
      <w:pPr>
        <w:pStyle w:val="BodyText"/>
      </w:pPr>
      <w:r>
        <w:rPr>
          <w:bCs/>
          <w:b/>
        </w:rPr>
        <w:t xml:space="preserve">Email:</w:t>
      </w:r>
      <w:r>
        <w:t xml:space="preserve"> </w:t>
      </w:r>
      <w:r>
        <w:t xml:space="preserve">ykim@seoularch.kr</w:t>
      </w:r>
    </w:p>
    <w:p>
      <w:pPr>
        <w:pStyle w:val="BodyText"/>
      </w:pPr>
      <w:r>
        <w:rPr>
          <w:bCs/>
          <w:b/>
        </w:rPr>
        <w:t xml:space="preserve">Architect License No.:</w:t>
      </w:r>
      <w:r>
        <w:t xml:space="preserve"> </w:t>
      </w:r>
      <w:r>
        <w:t xml:space="preserve">KR-ARC-2019-00341</w:t>
      </w:r>
    </w:p>
    <w:bookmarkEnd w:id="22"/>
    <w:p>
      <w:pPr>
        <w:pStyle w:val="BodyText"/>
      </w:pPr>
      <w:r>
        <w:t xml:space="preserve">Project Description</w:t>
      </w:r>
    </w:p>
    <w:p>
      <w:pPr>
        <w:pStyle w:val="BodyText"/>
      </w:pPr>
      <w:r>
        <w:t xml:space="preserve">This</w:t>
      </w:r>
      <w:r>
        <w:t xml:space="preserve"> </w:t>
      </w:r>
      <w:r>
        <w:t xml:space="preserve">Purchase Order</w:t>
      </w:r>
      <w:r>
        <w:t xml:space="preserve"> </w:t>
      </w:r>
      <w:r>
        <w:t xml:space="preserve">is issued by Hanbit Development Group Co., Ltd. to Seoul Architectural Design Studio Co., Ltd. for the engagement of a licensed</w:t>
      </w:r>
      <w:r>
        <w:t xml:space="preserve"> </w:t>
      </w:r>
      <w:r>
        <w:t xml:space="preserve">Architect</w:t>
      </w:r>
      <w:r>
        <w:t xml:space="preserve"> </w:t>
      </w:r>
      <w:r>
        <w:t xml:space="preserve">to provide comprehensive architectural design, planning, and consulting services for the construction of a mixed-use commercial and residential complex located in the Gangnam district of</w:t>
      </w:r>
      <w:r>
        <w:t xml:space="preserve"> </w:t>
      </w:r>
      <w:r>
        <w:t xml:space="preserve">South Korea Seoul</w:t>
      </w:r>
      <w:r>
        <w:t xml:space="preserve">. The</w:t>
      </w:r>
      <w:r>
        <w:t xml:space="preserve"> </w:t>
      </w:r>
      <w:r>
        <w:t xml:space="preserve">Architect</w:t>
      </w:r>
      <w:r>
        <w:t xml:space="preserve"> </w:t>
      </w:r>
      <w:r>
        <w:t xml:space="preserve">shall be responsible for all phases of design development, from initial concept through to final construction documentation, in full compliance with the Building Standards Act of the Republic of Korea and all applicable municipal regulations governing construction in</w:t>
      </w:r>
      <w:r>
        <w:t xml:space="preserve"> </w:t>
      </w:r>
      <w:r>
        <w:t xml:space="preserve">South Korea Seoul</w:t>
      </w:r>
      <w:r>
        <w:t xml:space="preserve">.</w:t>
      </w:r>
    </w:p>
    <w:p>
      <w:pPr>
        <w:pStyle w:val="BodyText"/>
      </w:pPr>
      <w:r>
        <w:t xml:space="preserve">Line Items &amp;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Architect Services</w:t>
            </w:r>
          </w:p>
        </w:tc>
        <w:tc>
          <w:tcPr/>
          <w:p>
            <w:pPr>
              <w:pStyle w:val="Compact"/>
              <w:jc w:val="left"/>
            </w:pPr>
            <w:r>
              <w:t xml:space="preserve">Phase</w:t>
            </w:r>
          </w:p>
        </w:tc>
        <w:tc>
          <w:tcPr/>
          <w:p>
            <w:pPr>
              <w:pStyle w:val="Compact"/>
              <w:jc w:val="left"/>
            </w:pPr>
            <w:r>
              <w:t xml:space="preserve">Duration</w:t>
            </w:r>
          </w:p>
        </w:tc>
        <w:tc>
          <w:tcPr/>
          <w:p>
            <w:pPr>
              <w:pStyle w:val="Compact"/>
              <w:jc w:val="left"/>
            </w:pPr>
            <w:r>
              <w:t xml:space="preserve">Unit Price (KRW)</w:t>
            </w:r>
          </w:p>
        </w:tc>
        <w:tc>
          <w:tcPr/>
          <w:p>
            <w:pPr>
              <w:pStyle w:val="Compact"/>
              <w:jc w:val="left"/>
            </w:pPr>
            <w:r>
              <w:t xml:space="preserve">Amount (KRW)</w:t>
            </w:r>
          </w:p>
        </w:tc>
      </w:tr>
      <w:tr>
        <w:tc>
          <w:tcPr/>
          <w:p>
            <w:pPr>
              <w:pStyle w:val="Compact"/>
              <w:jc w:val="left"/>
            </w:pPr>
            <w:r>
              <w:t xml:space="preserve">01</w:t>
            </w:r>
          </w:p>
        </w:tc>
        <w:tc>
          <w:tcPr/>
          <w:p>
            <w:pPr>
              <w:pStyle w:val="Compact"/>
              <w:jc w:val="left"/>
            </w:pPr>
            <w:r>
              <w:t xml:space="preserve">Initial site survey, feasibility study, and concept design for the 18-story mixed-use complex in Gangnam, Seoul</w:t>
            </w:r>
          </w:p>
        </w:tc>
        <w:tc>
          <w:tcPr/>
          <w:p>
            <w:pPr>
              <w:pStyle w:val="Compact"/>
              <w:jc w:val="left"/>
            </w:pPr>
            <w:r>
              <w:t xml:space="preserve">Pre-Design</w:t>
            </w:r>
          </w:p>
        </w:tc>
        <w:tc>
          <w:tcPr/>
          <w:p>
            <w:pPr>
              <w:pStyle w:val="Compact"/>
              <w:jc w:val="left"/>
            </w:pPr>
            <w:r>
              <w:t xml:space="preserve">4 weeks</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02</w:t>
            </w:r>
          </w:p>
        </w:tc>
        <w:tc>
          <w:tcPr/>
          <w:p>
            <w:pPr>
              <w:pStyle w:val="Compact"/>
              <w:jc w:val="left"/>
            </w:pPr>
            <w:r>
              <w:t xml:space="preserve">Schematic design development including 3D renderings, material specifications, and structural coordination</w:t>
            </w:r>
          </w:p>
        </w:tc>
        <w:tc>
          <w:tcPr/>
          <w:p>
            <w:pPr>
              <w:pStyle w:val="Compact"/>
              <w:jc w:val="left"/>
            </w:pPr>
            <w:r>
              <w:t xml:space="preserve">Schematic Design</w:t>
            </w:r>
          </w:p>
        </w:tc>
        <w:tc>
          <w:tcPr/>
          <w:p>
            <w:pPr>
              <w:pStyle w:val="Compact"/>
              <w:jc w:val="left"/>
            </w:pPr>
            <w:r>
              <w:t xml:space="preserve">6 weeks</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03</w:t>
            </w:r>
          </w:p>
        </w:tc>
        <w:tc>
          <w:tcPr/>
          <w:p>
            <w:pPr>
              <w:pStyle w:val="Compact"/>
              <w:jc w:val="left"/>
            </w:pPr>
            <w:r>
              <w:t xml:space="preserve">Detailed architectural drawings, MEP coordination, and compliance review with Seoul Metropolitan Government building codes</w:t>
            </w:r>
          </w:p>
        </w:tc>
        <w:tc>
          <w:tcPr/>
          <w:p>
            <w:pPr>
              <w:pStyle w:val="Compact"/>
              <w:jc w:val="left"/>
            </w:pPr>
            <w:r>
              <w:t xml:space="preserve">Design Development</w:t>
            </w:r>
          </w:p>
        </w:tc>
        <w:tc>
          <w:tcPr/>
          <w:p>
            <w:pPr>
              <w:pStyle w:val="Compact"/>
              <w:jc w:val="left"/>
            </w:pPr>
            <w:r>
              <w:t xml:space="preserve">8 weeks</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04</w:t>
            </w:r>
          </w:p>
        </w:tc>
        <w:tc>
          <w:tcPr/>
          <w:p>
            <w:pPr>
              <w:pStyle w:val="Compact"/>
              <w:jc w:val="left"/>
            </w:pPr>
            <w:r>
              <w:t xml:space="preserve">Full construction documentation set, permit submission support, and coordination with local authorities in South Korea Seoul</w:t>
            </w:r>
          </w:p>
        </w:tc>
        <w:tc>
          <w:tcPr/>
          <w:p>
            <w:pPr>
              <w:pStyle w:val="Compact"/>
              <w:jc w:val="left"/>
            </w:pPr>
            <w:r>
              <w:t xml:space="preserve">Construction Documents</w:t>
            </w:r>
          </w:p>
        </w:tc>
        <w:tc>
          <w:tcPr/>
          <w:p>
            <w:pPr>
              <w:pStyle w:val="Compact"/>
              <w:jc w:val="left"/>
            </w:pPr>
            <w:r>
              <w:t xml:space="preserve">10 weeks</w:t>
            </w:r>
          </w:p>
        </w:tc>
        <w:tc>
          <w:tcPr/>
          <w:p>
            <w:pPr>
              <w:pStyle w:val="Compact"/>
              <w:jc w:val="left"/>
            </w:pPr>
            <w:r>
              <w:t xml:space="preserve">52,000,000</w:t>
            </w:r>
          </w:p>
        </w:tc>
        <w:tc>
          <w:tcPr/>
          <w:p>
            <w:pPr>
              <w:pStyle w:val="Compact"/>
              <w:jc w:val="left"/>
            </w:pPr>
            <w:r>
              <w:t xml:space="preserve">52,000,000</w:t>
            </w:r>
          </w:p>
        </w:tc>
      </w:tr>
      <w:tr>
        <w:tc>
          <w:tcPr/>
          <w:p>
            <w:pPr>
              <w:pStyle w:val="Compact"/>
              <w:jc w:val="left"/>
            </w:pPr>
            <w:r>
              <w:t xml:space="preserve">05</w:t>
            </w:r>
          </w:p>
        </w:tc>
        <w:tc>
          <w:tcPr/>
          <w:p>
            <w:pPr>
              <w:pStyle w:val="Compact"/>
              <w:jc w:val="left"/>
            </w:pPr>
            <w:r>
              <w:t xml:space="preserve">On-site construction supervision, progress inspections, and punch-list management throughout the build phase</w:t>
            </w:r>
          </w:p>
        </w:tc>
        <w:tc>
          <w:tcPr/>
          <w:p>
            <w:pPr>
              <w:pStyle w:val="Compact"/>
              <w:jc w:val="left"/>
            </w:pPr>
            <w:r>
              <w:t xml:space="preserve">Construction Administration</w:t>
            </w:r>
          </w:p>
        </w:tc>
        <w:tc>
          <w:tcPr/>
          <w:p>
            <w:pPr>
              <w:pStyle w:val="Compact"/>
              <w:jc w:val="left"/>
            </w:pPr>
            <w:r>
              <w:t xml:space="preserve">24 weeks</w:t>
            </w:r>
          </w:p>
        </w:tc>
        <w:tc>
          <w:tcPr/>
          <w:p>
            <w:pPr>
              <w:pStyle w:val="Compact"/>
              <w:jc w:val="left"/>
            </w:pPr>
            <w:r>
              <w:t xml:space="preserve">68,000,000</w:t>
            </w:r>
          </w:p>
        </w:tc>
        <w:tc>
          <w:tcPr/>
          <w:p>
            <w:pPr>
              <w:pStyle w:val="Compact"/>
              <w:jc w:val="left"/>
            </w:pPr>
            <w:r>
              <w:t xml:space="preserve">68,000,000</w:t>
            </w:r>
          </w:p>
        </w:tc>
      </w:tr>
      <w:tr>
        <w:tc>
          <w:tcPr/>
          <w:p>
            <w:pPr>
              <w:pStyle w:val="Compact"/>
              <w:jc w:val="left"/>
            </w:pPr>
            <w:r>
              <w:t xml:space="preserve">06</w:t>
            </w:r>
          </w:p>
        </w:tc>
        <w:tc>
          <w:tcPr/>
          <w:p>
            <w:pPr>
              <w:pStyle w:val="Compact"/>
              <w:jc w:val="left"/>
            </w:pPr>
            <w:r>
              <w:t xml:space="preserve">Final as-built documentation, handover package, and post-occupancy evaluation report</w:t>
            </w:r>
          </w:p>
        </w:tc>
        <w:tc>
          <w:tcPr/>
          <w:p>
            <w:pPr>
              <w:pStyle w:val="Compact"/>
              <w:jc w:val="left"/>
            </w:pPr>
            <w:r>
              <w:t xml:space="preserve">Closeout</w:t>
            </w:r>
          </w:p>
        </w:tc>
        <w:tc>
          <w:tcPr/>
          <w:p>
            <w:pPr>
              <w:pStyle w:val="Compact"/>
              <w:jc w:val="left"/>
            </w:pPr>
            <w:r>
              <w:t xml:space="preserve">3 weeks</w:t>
            </w:r>
          </w:p>
        </w:tc>
        <w:tc>
          <w:tcPr/>
          <w:p>
            <w:pPr>
              <w:pStyle w:val="Compact"/>
              <w:jc w:val="left"/>
            </w:pPr>
            <w:r>
              <w:t xml:space="preserve">8,500,000</w:t>
            </w:r>
          </w:p>
        </w:tc>
        <w:tc>
          <w:tcPr/>
          <w:p>
            <w:pPr>
              <w:pStyle w:val="Compact"/>
              <w:jc w:val="left"/>
            </w:pPr>
            <w:r>
              <w:t xml:space="preserve">8,500,000</w:t>
            </w:r>
          </w:p>
        </w:tc>
      </w:tr>
      <w:tr>
        <w:tc>
          <w:tcPr>
            <w:gridSpan w:val="5"/>
          </w:tcPr>
          <w:p>
            <w:pPr>
              <w:pStyle w:val="Compact"/>
              <w:jc w:val="right"/>
            </w:pPr>
            <w:r>
              <w:t xml:space="preserve">Subtotal (KRW)</w:t>
            </w:r>
          </w:p>
        </w:tc>
        <w:tc>
          <w:tcPr/>
          <w:p>
            <w:pPr>
              <w:pStyle w:val="Compact"/>
              <w:jc w:val="left"/>
            </w:pPr>
            <w:r>
              <w:t xml:space="preserve">214,000,000</w:t>
            </w:r>
          </w:p>
        </w:tc>
      </w:tr>
      <w:tr>
        <w:tc>
          <w:tcPr>
            <w:gridSpan w:val="5"/>
          </w:tcPr>
          <w:p>
            <w:pPr>
              <w:pStyle w:val="Compact"/>
              <w:jc w:val="right"/>
            </w:pPr>
            <w:r>
              <w:t xml:space="preserve">VAT (10% — Republic of Korea Standard Rate)</w:t>
            </w:r>
          </w:p>
        </w:tc>
        <w:tc>
          <w:tcPr/>
          <w:p>
            <w:pPr>
              <w:pStyle w:val="Compact"/>
              <w:jc w:val="left"/>
            </w:pPr>
            <w:r>
              <w:t xml:space="preserve">21,400,000</w:t>
            </w:r>
          </w:p>
        </w:tc>
      </w:tr>
      <w:tr>
        <w:tc>
          <w:tcPr>
            <w:gridSpan w:val="5"/>
          </w:tcPr>
          <w:p>
            <w:pPr>
              <w:pStyle w:val="Compact"/>
              <w:jc w:val="right"/>
            </w:pPr>
            <w:r>
              <w:t xml:space="preserve">Total Purchase Order Value (KRW)</w:t>
            </w:r>
          </w:p>
        </w:tc>
        <w:tc>
          <w:tcPr/>
          <w:p>
            <w:pPr>
              <w:pStyle w:val="Compact"/>
              <w:jc w:val="left"/>
            </w:pPr>
            <w:r>
              <w:t xml:space="preserve">235,400,000</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Korea. Any disputes arising from this Purchase Order shall be resolved through arbitration in Seoul, South Korea, in accordance with the rules of the Korean Commercial Arbitration Board.</w:t>
      </w:r>
    </w:p>
    <w:p>
      <w:pPr>
        <w:numPr>
          <w:ilvl w:val="0"/>
          <w:numId w:val="1001"/>
        </w:numPr>
        <w:pStyle w:val="Compact"/>
      </w:pPr>
      <w:r>
        <w:rPr>
          <w:bCs/>
          <w:b/>
        </w:rPr>
        <w:t xml:space="preserve">Architect Qualifications:</w:t>
      </w:r>
      <w:r>
        <w:t xml:space="preserve"> </w:t>
      </w:r>
      <w:r>
        <w:t xml:space="preserve">The Architect engaged under this Purchase Order must hold a valid architectural license issued by the Korean Institute of Architects and must demonstrate a minimum of ten (10) years of professional experience in commercial and residential projects within South Korea Seoul. The Architect shall maintain professional liability insurance with a minimum coverage of KRW 500,000,000 for the duration of the project.</w:t>
      </w:r>
    </w:p>
    <w:p>
      <w:pPr>
        <w:numPr>
          <w:ilvl w:val="0"/>
          <w:numId w:val="1001"/>
        </w:numPr>
        <w:pStyle w:val="Compact"/>
      </w:pPr>
      <w:r>
        <w:rPr>
          <w:bCs/>
          <w:b/>
        </w:rPr>
        <w:t xml:space="preserve">Payment Schedule:</w:t>
      </w:r>
      <w:r>
        <w:t xml:space="preserve"> </w:t>
      </w:r>
      <w:r>
        <w:t xml:space="preserve">Payments shall be made in accordance with the milestone schedule outlined in the line items above. Each payment is due within forty-five (45) calendar days of receipt of a valid invoice from the Architect. All payments shall be made via bank transfer to the account designated by Seoul Architectural Design Studio Co., Ltd.</w:t>
      </w:r>
    </w:p>
    <w:p>
      <w:pPr>
        <w:numPr>
          <w:ilvl w:val="0"/>
          <w:numId w:val="1001"/>
        </w:numPr>
        <w:pStyle w:val="Compact"/>
      </w:pPr>
      <w:r>
        <w:rPr>
          <w:bCs/>
          <w:b/>
        </w:rPr>
        <w:t xml:space="preserve">Intellectual Property:</w:t>
      </w:r>
      <w:r>
        <w:t xml:space="preserve"> </w:t>
      </w:r>
      <w:r>
        <w:t xml:space="preserve">All architectural drawings, designs, models, and documentation produced by the Architect under this Purchase Order shall become the exclusive property of Hanbit Development Group Co., Ltd. upon full payment. The Architect retains the right to reference the completed project in professional portfolios subject to written approval from the Purchasing Party.</w:t>
      </w:r>
    </w:p>
    <w:p>
      <w:pPr>
        <w:numPr>
          <w:ilvl w:val="0"/>
          <w:numId w:val="1001"/>
        </w:numPr>
        <w:pStyle w:val="Compact"/>
      </w:pPr>
      <w:r>
        <w:rPr>
          <w:bCs/>
          <w:b/>
        </w:rPr>
        <w:t xml:space="preserve">Compliance with Local Regulations:</w:t>
      </w:r>
      <w:r>
        <w:t xml:space="preserve"> </w:t>
      </w:r>
      <w:r>
        <w:t xml:space="preserve">The Architect shall ensure that all design deliverables comply with the Building Standards Act, the Urban and Regional Planning Act, and all applicable ordinances of the Seoul Metropolitan Government. The Architect is responsible for obtaining all necessary design permits and approvals from the relevant municipal offices in South Korea Seoul.</w:t>
      </w:r>
    </w:p>
    <w:p>
      <w:pPr>
        <w:numPr>
          <w:ilvl w:val="0"/>
          <w:numId w:val="1001"/>
        </w:numPr>
        <w:pStyle w:val="Compact"/>
      </w:pPr>
      <w:r>
        <w:rPr>
          <w:bCs/>
          <w:b/>
        </w:rPr>
        <w:t xml:space="preserve">Change Orders:</w:t>
      </w:r>
      <w:r>
        <w:t xml:space="preserve"> </w:t>
      </w:r>
      <w:r>
        <w:t xml:space="preserve">Any modifications to the scope of services defined in this Purchase Order must be documented in a written Change Order signed by both parties. No additional work shall be performed by the Architect without prior written authorization from the Purchasing Party.</w:t>
      </w:r>
    </w:p>
    <w:p>
      <w:pPr>
        <w:numPr>
          <w:ilvl w:val="0"/>
          <w:numId w:val="1001"/>
        </w:numPr>
        <w:pStyle w:val="Compact"/>
      </w:pPr>
      <w:r>
        <w:rPr>
          <w:bCs/>
          <w:b/>
        </w:rPr>
        <w:t xml:space="preserve">Confidentiality:</w:t>
      </w:r>
      <w:r>
        <w:t xml:space="preserve"> </w:t>
      </w:r>
      <w:r>
        <w:t xml:space="preserve">Both parties agree to maintain strict confidentiality regarding all project details, financial terms, and proprietary information exchanged in connection with this Purchase Order. This obligation shall survive the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Architect shall be compensated for all services rendered up to the date of termination, and all completed deliverables shall be transferred to the Purchasing Party.</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public health emergencies affecting South Korea Seoul.</w:t>
      </w:r>
    </w:p>
    <w:p>
      <w:pPr>
        <w:pStyle w:val="FirstParagraph"/>
      </w:pPr>
      <w:r>
        <w:t xml:space="preserve">Acceptance and Authorization</w:t>
      </w:r>
    </w:p>
    <w:p>
      <w:pPr>
        <w:pStyle w:val="BodyText"/>
      </w:pPr>
      <w:r>
        <w:t xml:space="preserve">By signing below, both parties acknowledge and agree to all terms, conditions, and specifications set forth in this Purchase Order for the engagement of Architect services in South Korea Seoul. This Purchase Order constitutes a binding agreement between the parties upon execution by both authorized representatives.</w:t>
      </w:r>
    </w:p>
    <w:p>
      <w:pPr>
        <w:pStyle w:val="BodyText"/>
      </w:pPr>
      <w:r>
        <w:rPr>
          <w:bCs/>
          <w:b/>
        </w:rPr>
        <w:t xml:space="preserve">Mr. Ji-hoon Park</w:t>
      </w:r>
      <w:r>
        <w:br/>
      </w:r>
      <w:r>
        <w:t xml:space="preserve">Director of Procurement</w:t>
      </w:r>
      <w:r>
        <w:br/>
      </w:r>
      <w:r>
        <w:t xml:space="preserve">Hanbit Development Group Co., Ltd.</w:t>
      </w:r>
      <w:r>
        <w:br/>
      </w:r>
      <w:r>
        <w:t xml:space="preserve">Date: _______________</w:t>
      </w:r>
    </w:p>
    <w:p>
      <w:pPr>
        <w:pStyle w:val="BodyText"/>
      </w:pPr>
      <w:r>
        <w:rPr>
          <w:bCs/>
          <w:b/>
        </w:rPr>
        <w:t xml:space="preserve">Ms. Yuna Kim</w:t>
      </w:r>
      <w:r>
        <w:br/>
      </w:r>
      <w:r>
        <w:t xml:space="preserve">Lead Architect / Principal</w:t>
      </w:r>
      <w:r>
        <w:br/>
      </w:r>
      <w:r>
        <w:t xml:space="preserve">Seoul Architectural Design Studio Co., Ltd.</w:t>
      </w:r>
      <w:r>
        <w:br/>
      </w:r>
      <w:r>
        <w:t xml:space="preserve">Date: _______________</w:t>
      </w:r>
    </w:p>
    <w:p>
      <w:pPr>
        <w:pStyle w:val="BodyText"/>
      </w:pPr>
      <w:r>
        <w:t xml:space="preserve">This Purchase Order (PO-SEOUL-2025-00472) was prepared for Architect services to be performed in South Korea Seoul. © 2025 Hanbit Development Group Co., Ltd. All rights reserved.</w:t>
      </w:r>
      <w:r>
        <w:br/>
      </w:r>
      <w:r>
        <w:t xml:space="preserve">This document is valid for 90 days from the date of issue. For inquiries, contact the Procurement Department at +82-2-555-0147.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South Korea Seoul</dc:title>
  <dc:creator/>
  <dc:language>en</dc:language>
  <cp:keywords/>
  <dcterms:created xsi:type="dcterms:W3CDTF">2026-10-10T01:21:24Z</dcterms:created>
  <dcterms:modified xsi:type="dcterms:W3CDTF">2026-10-10T01:21:24Z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