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Thailand</w:t>
      </w:r>
      <w:r>
        <w:t xml:space="preserve"> </w:t>
      </w:r>
      <w:r>
        <w:t xml:space="preserve">Bangkok</w:t>
      </w:r>
    </w:p>
    <w:bookmarkStart w:id="24" w:name="purchase-order"/>
    <w:p>
      <w:pPr>
        <w:pStyle w:val="Heading1"/>
      </w:pPr>
      <w:r>
        <w:t xml:space="preserve">PURCHASE ORDER</w:t>
      </w:r>
    </w:p>
    <w:p>
      <w:pPr>
        <w:pStyle w:val="FirstParagraph"/>
      </w:pPr>
      <w:r>
        <w:t xml:space="preserve">Architectural Design &amp; Consultation Services — Thailand Bangkok</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No.:</w:t>
            </w:r>
          </w:p>
        </w:tc>
        <w:tc>
          <w:tcPr/>
          <w:p>
            <w:pPr>
              <w:pStyle w:val="Compact"/>
              <w:jc w:val="left"/>
            </w:pPr>
            <w:r>
              <w:t xml:space="preserve">PO-THB-2025-04782</w:t>
            </w:r>
          </w:p>
        </w:tc>
      </w:tr>
      <w:tr>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Valid Until:</w:t>
            </w:r>
          </w:p>
        </w:tc>
        <w:tc>
          <w:tcPr/>
          <w:p>
            <w:pPr>
              <w:pStyle w:val="Compact"/>
              <w:jc w:val="left"/>
            </w:pPr>
            <w:r>
              <w:t xml:space="preserve">14 July 2025</w:t>
            </w:r>
          </w:p>
        </w:tc>
      </w:tr>
      <w:tr>
        <w:tc>
          <w:tcPr/>
          <w:p>
            <w:pPr>
              <w:pStyle w:val="Compact"/>
              <w:jc w:val="left"/>
            </w:pPr>
            <w:r>
              <w:rPr>
                <w:bCs/>
                <w:b/>
              </w:rPr>
              <w:t xml:space="preserve">Project Reference:</w:t>
            </w:r>
          </w:p>
        </w:tc>
        <w:tc>
          <w:tcPr/>
          <w:p>
            <w:pPr>
              <w:pStyle w:val="Compact"/>
              <w:jc w:val="left"/>
            </w:pPr>
            <w:r>
              <w:t xml:space="preserve">THB-ARCH-2025-119</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Payment Terms:</w:t>
            </w:r>
          </w:p>
        </w:tc>
        <w:tc>
          <w:tcPr/>
          <w:p>
            <w:pPr>
              <w:pStyle w:val="Compact"/>
              <w:jc w:val="left"/>
            </w:pPr>
            <w:r>
              <w:t xml:space="preserve">Net 30 Days</w:t>
            </w:r>
          </w:p>
        </w:tc>
      </w:tr>
      <w:tr>
        <w:tc>
          <w:tcPr/>
          <w:p>
            <w:pPr>
              <w:pStyle w:val="Compact"/>
              <w:jc w:val="left"/>
            </w:pPr>
            <w:r>
              <w:rPr>
                <w:bCs/>
                <w:b/>
              </w:rPr>
              <w:t xml:space="preserve">Currency:</w:t>
            </w:r>
          </w:p>
        </w:tc>
        <w:tc>
          <w:tcPr/>
          <w:p>
            <w:pPr>
              <w:pStyle w:val="Compact"/>
              <w:jc w:val="left"/>
            </w:pPr>
            <w:r>
              <w:t xml:space="preserve">Thai Baht (THB)</w:t>
            </w:r>
          </w:p>
        </w:tc>
      </w:tr>
      <w:tr>
        <w:tc>
          <w:tcPr/>
          <w:p>
            <w:pPr>
              <w:pStyle w:val="Compact"/>
              <w:jc w:val="left"/>
            </w:pPr>
            <w:r>
              <w:rPr>
                <w:bCs/>
                <w:b/>
              </w:rPr>
              <w:t xml:space="preserve">Delivery Location:</w:t>
            </w:r>
          </w:p>
        </w:tc>
        <w:tc>
          <w:tcPr/>
          <w:p>
            <w:pPr>
              <w:pStyle w:val="Compact"/>
              <w:jc w:val="left"/>
            </w:pPr>
            <w:r>
              <w:t xml:space="preserve">Thailand Bangkok</w:t>
            </w:r>
          </w:p>
        </w:tc>
      </w:tr>
      <w:tr>
        <w:tc>
          <w:tcPr/>
          <w:p>
            <w:pPr>
              <w:pStyle w:val="Compact"/>
              <w:jc w:val="left"/>
            </w:pPr>
            <w:r>
              <w:rPr>
                <w:bCs/>
                <w:b/>
              </w:rPr>
              <w:t xml:space="preserve">Priority:</w:t>
            </w:r>
          </w:p>
        </w:tc>
        <w:tc>
          <w:tcPr/>
          <w:p>
            <w:pPr>
              <w:pStyle w:val="Compact"/>
              <w:jc w:val="left"/>
            </w:pPr>
            <w:r>
              <w:t xml:space="preserve">Standard</w:t>
            </w:r>
          </w:p>
        </w:tc>
      </w:tr>
    </w:tbl>
    <w:bookmarkStart w:id="20" w:name="purchasing-party-buyer"/>
    <w:p>
      <w:pPr>
        <w:pStyle w:val="Heading2"/>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Siam Horizon Development Co., Ltd.</w:t>
            </w:r>
          </w:p>
        </w:tc>
      </w:tr>
      <w:tr>
        <w:tc>
          <w:tcPr/>
          <w:p>
            <w:pPr>
              <w:pStyle w:val="Compact"/>
              <w:jc w:val="left"/>
            </w:pPr>
            <w:r>
              <w:rPr>
                <w:bCs/>
                <w:b/>
              </w:rPr>
              <w:t xml:space="preserve">Address:</w:t>
            </w:r>
          </w:p>
        </w:tc>
        <w:tc>
          <w:tcPr/>
          <w:p>
            <w:pPr>
              <w:pStyle w:val="Compact"/>
              <w:jc w:val="left"/>
            </w:pPr>
            <w:r>
              <w:t xml:space="preserve">88 Sukhumvit Road, Khlong Toei, Thailand Bangkok 10110</w:t>
            </w:r>
          </w:p>
        </w:tc>
      </w:tr>
      <w:tr>
        <w:tc>
          <w:tcPr/>
          <w:p>
            <w:pPr>
              <w:pStyle w:val="Compact"/>
              <w:jc w:val="left"/>
            </w:pPr>
            <w:r>
              <w:rPr>
                <w:bCs/>
                <w:b/>
              </w:rPr>
              <w:t xml:space="preserve">Tax ID (VAT):</w:t>
            </w:r>
          </w:p>
        </w:tc>
        <w:tc>
          <w:tcPr/>
          <w:p>
            <w:pPr>
              <w:pStyle w:val="Compact"/>
              <w:jc w:val="left"/>
            </w:pPr>
            <w:r>
              <w:t xml:space="preserve">0105558891234</w:t>
            </w:r>
          </w:p>
        </w:tc>
      </w:tr>
      <w:tr>
        <w:tc>
          <w:tcPr/>
          <w:p>
            <w:pPr>
              <w:pStyle w:val="Compact"/>
              <w:jc w:val="left"/>
            </w:pPr>
            <w:r>
              <w:rPr>
                <w:bCs/>
                <w:b/>
              </w:rPr>
              <w:t xml:space="preserve">Contact Person:</w:t>
            </w:r>
          </w:p>
        </w:tc>
        <w:tc>
          <w:tcPr/>
          <w:p>
            <w:pPr>
              <w:pStyle w:val="Compact"/>
              <w:jc w:val="left"/>
            </w:pPr>
            <w:r>
              <w:t xml:space="preserve">Mr. Anan Chaiyaporn, Project Director</w:t>
            </w:r>
          </w:p>
        </w:tc>
      </w:tr>
      <w:tr>
        <w:tc>
          <w:tcPr/>
          <w:p>
            <w:pPr>
              <w:pStyle w:val="Compact"/>
              <w:jc w:val="left"/>
            </w:pPr>
            <w:r>
              <w:rPr>
                <w:bCs/>
                <w:b/>
              </w:rPr>
              <w:t xml:space="preserve">Email:</w:t>
            </w:r>
          </w:p>
        </w:tc>
        <w:tc>
          <w:tcPr/>
          <w:p>
            <w:pPr>
              <w:pStyle w:val="Compact"/>
              <w:jc w:val="left"/>
            </w:pPr>
            <w:r>
              <w:t xml:space="preserve">procurement@siamhorizon.co.th</w:t>
            </w:r>
          </w:p>
        </w:tc>
      </w:tr>
      <w:tr>
        <w:tc>
          <w:tcPr/>
          <w:p>
            <w:pPr>
              <w:pStyle w:val="Compact"/>
              <w:jc w:val="left"/>
            </w:pPr>
            <w:r>
              <w:rPr>
                <w:bCs/>
                <w:b/>
              </w:rPr>
              <w:t xml:space="preserve">Telephone:</w:t>
            </w:r>
          </w:p>
        </w:tc>
        <w:tc>
          <w:tcPr/>
          <w:p>
            <w:pPr>
              <w:pStyle w:val="Compact"/>
              <w:jc w:val="left"/>
            </w:pPr>
            <w:r>
              <w:t xml:space="preserve">+66 2 255 4810</w:t>
            </w:r>
          </w:p>
        </w:tc>
      </w:tr>
    </w:tbl>
    <w:bookmarkEnd w:id="20"/>
    <w:bookmarkStart w:id="21" w:name="supplier-service-provider-architect"/>
    <w:p>
      <w:pPr>
        <w:pStyle w:val="Heading2"/>
      </w:pPr>
      <w:r>
        <w:t xml:space="preserve">2. Supplier / Service Provider (Architect)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Firm Name:</w:t>
            </w:r>
          </w:p>
        </w:tc>
        <w:tc>
          <w:tcPr/>
          <w:p>
            <w:pPr>
              <w:pStyle w:val="Compact"/>
              <w:jc w:val="left"/>
            </w:pPr>
            <w:r>
              <w:t xml:space="preserve">Bangkok Meridian Architects &amp; Planners Co., Ltd.</w:t>
            </w:r>
          </w:p>
        </w:tc>
      </w:tr>
      <w:tr>
        <w:tc>
          <w:tcPr/>
          <w:p>
            <w:pPr>
              <w:pStyle w:val="Compact"/>
              <w:jc w:val="left"/>
            </w:pPr>
            <w:r>
              <w:rPr>
                <w:bCs/>
                <w:b/>
              </w:rPr>
              <w:t xml:space="preserve">Address:</w:t>
            </w:r>
          </w:p>
        </w:tc>
        <w:tc>
          <w:tcPr/>
          <w:p>
            <w:pPr>
              <w:pStyle w:val="Compact"/>
              <w:jc w:val="left"/>
            </w:pPr>
            <w:r>
              <w:t xml:space="preserve">120 Ratchadamri Road, Lumphini, Pathum Wan, Thailand Bangkok 10330</w:t>
            </w:r>
          </w:p>
        </w:tc>
      </w:tr>
      <w:tr>
        <w:tc>
          <w:tcPr/>
          <w:p>
            <w:pPr>
              <w:pStyle w:val="Compact"/>
              <w:jc w:val="left"/>
            </w:pPr>
            <w:r>
              <w:rPr>
                <w:bCs/>
                <w:b/>
              </w:rPr>
              <w:t xml:space="preserve">Tax ID (VAT):</w:t>
            </w:r>
          </w:p>
        </w:tc>
        <w:tc>
          <w:tcPr/>
          <w:p>
            <w:pPr>
              <w:pStyle w:val="Compact"/>
              <w:jc w:val="left"/>
            </w:pPr>
            <w:r>
              <w:t xml:space="preserve">0105561234567</w:t>
            </w:r>
          </w:p>
        </w:tc>
      </w:tr>
      <w:tr>
        <w:tc>
          <w:tcPr/>
          <w:p>
            <w:pPr>
              <w:pStyle w:val="Compact"/>
              <w:jc w:val="left"/>
            </w:pPr>
            <w:r>
              <w:rPr>
                <w:bCs/>
                <w:b/>
              </w:rPr>
              <w:t xml:space="preserve">Lead Architect:</w:t>
            </w:r>
          </w:p>
        </w:tc>
        <w:tc>
          <w:tcPr/>
          <w:p>
            <w:pPr>
              <w:pStyle w:val="Compact"/>
              <w:jc w:val="left"/>
            </w:pPr>
            <w:r>
              <w:t xml:space="preserve">Arch. Siriporn Wattanapong, Registered Architect (License No. 12345)</w:t>
            </w:r>
          </w:p>
        </w:tc>
      </w:tr>
      <w:tr>
        <w:tc>
          <w:tcPr/>
          <w:p>
            <w:pPr>
              <w:pStyle w:val="Compact"/>
              <w:jc w:val="left"/>
            </w:pPr>
            <w:r>
              <w:rPr>
                <w:bCs/>
                <w:b/>
              </w:rPr>
              <w:t xml:space="preserve">Email:</w:t>
            </w:r>
          </w:p>
        </w:tc>
        <w:tc>
          <w:tcPr/>
          <w:p>
            <w:pPr>
              <w:pStyle w:val="Compact"/>
              <w:jc w:val="left"/>
            </w:pPr>
            <w:r>
              <w:t xml:space="preserve">projects@bangkokmeridianarch.com</w:t>
            </w:r>
          </w:p>
        </w:tc>
      </w:tr>
      <w:tr>
        <w:tc>
          <w:tcPr/>
          <w:p>
            <w:pPr>
              <w:pStyle w:val="Compact"/>
              <w:jc w:val="left"/>
            </w:pPr>
            <w:r>
              <w:rPr>
                <w:bCs/>
                <w:b/>
              </w:rPr>
              <w:t xml:space="preserve">Telephone:</w:t>
            </w:r>
          </w:p>
        </w:tc>
        <w:tc>
          <w:tcPr/>
          <w:p>
            <w:pPr>
              <w:pStyle w:val="Compact"/>
              <w:jc w:val="left"/>
            </w:pPr>
            <w:r>
              <w:t xml:space="preserve">+66 2 651 7722</w:t>
            </w:r>
          </w:p>
        </w:tc>
      </w:tr>
    </w:tbl>
    <w:bookmarkEnd w:id="21"/>
    <w:bookmarkStart w:id="23" w:name="scope-of-work-line-items"/>
    <w:p>
      <w:pPr>
        <w:pStyle w:val="Heading2"/>
      </w:pPr>
      <w:r>
        <w:t xml:space="preserve">3. Scope of Work &amp; Line Items</w:t>
      </w:r>
    </w:p>
    <w:p>
      <w:pPr>
        <w:pStyle w:val="FirstParagraph"/>
      </w:pPr>
      <w:r>
        <w:t xml:space="preserve">This Purchase Order is issued by Siam Horizon Development Co., Ltd. to Bangkok Meridian Architects &amp; Planners Co., Ltd. for the provision of comprehensive Architect services for the design, planning, and documentation of a mixed-use commercial and residential tower located in the central business district of Thailand Bangkok. The Architect shall be responsible for all phases of architectural design from concept through to construction documentation, in full compliance with the Building Control Act B.E. 2522 and all applicable regulations of the Bangkok Metropolitan Administration (BMA).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Architect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(THB)</w:t>
            </w:r>
          </w:p>
        </w:tc>
        <w:tc>
          <w:tcPr/>
          <w:p>
            <w:pPr>
              <w:pStyle w:val="Compact"/>
              <w:jc w:val="left"/>
            </w:pPr>
            <w:r>
              <w:t xml:space="preserve">Amount (THB)</w:t>
            </w:r>
          </w:p>
        </w:tc>
      </w:tr>
      <w:tr>
        <w:tc>
          <w:tcPr/>
          <w:p>
            <w:pPr>
              <w:pStyle w:val="Compact"/>
              <w:jc w:val="left"/>
            </w:pPr>
            <w:r>
              <w:t xml:space="preserve">1</w:t>
            </w:r>
          </w:p>
        </w:tc>
        <w:tc>
          <w:tcPr/>
          <w:p>
            <w:pPr>
              <w:pStyle w:val="Compact"/>
              <w:jc w:val="left"/>
            </w:pPr>
            <w:r>
              <w:t xml:space="preserve">Conceptual Design &amp; Feasibility Study — Architect to produce initial massing studies, site analysis, and feasibility report for the 32-storey mixed-use tower in Thailand Bangkok</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2</w:t>
            </w:r>
          </w:p>
        </w:tc>
        <w:tc>
          <w:tcPr/>
          <w:p>
            <w:pPr>
              <w:pStyle w:val="Compact"/>
              <w:jc w:val="left"/>
            </w:pPr>
            <w:r>
              <w:t xml:space="preserve">Schematic Design Development — Architect to develop schematic drawings, 3D visualisations, material palettes, and preliminary structural coordination for the Thailand Bangkok project</w:t>
            </w:r>
          </w:p>
        </w:tc>
        <w:tc>
          <w:tcPr/>
          <w:p>
            <w:pPr>
              <w:pStyle w:val="Compact"/>
              <w:jc w:val="left"/>
            </w:pPr>
            <w:r>
              <w:t xml:space="preserve">1</w:t>
            </w:r>
          </w:p>
        </w:tc>
        <w:tc>
          <w:tcPr/>
          <w:p>
            <w:pPr>
              <w:pStyle w:val="Compact"/>
              <w:jc w:val="left"/>
            </w:pPr>
            <w:r>
              <w:t xml:space="preserve">Lot</w:t>
            </w:r>
          </w:p>
        </w:tc>
        <w:tc>
          <w:tcPr/>
          <w:p>
            <w:pPr>
              <w:pStyle w:val="Compact"/>
              <w:jc w:val="left"/>
            </w:pPr>
            <w:r>
              <w:t xml:space="preserve">2,400,000.00</w:t>
            </w:r>
          </w:p>
        </w:tc>
        <w:tc>
          <w:tcPr/>
          <w:p>
            <w:pPr>
              <w:pStyle w:val="Compact"/>
              <w:jc w:val="left"/>
            </w:pPr>
            <w:r>
              <w:t xml:space="preserve">2,400,000.00</w:t>
            </w:r>
          </w:p>
        </w:tc>
      </w:tr>
      <w:tr>
        <w:tc>
          <w:tcPr/>
          <w:p>
            <w:pPr>
              <w:pStyle w:val="Compact"/>
              <w:jc w:val="left"/>
            </w:pPr>
            <w:r>
              <w:t xml:space="preserve">3</w:t>
            </w:r>
          </w:p>
        </w:tc>
        <w:tc>
          <w:tcPr/>
          <w:p>
            <w:pPr>
              <w:pStyle w:val="Compact"/>
              <w:jc w:val="left"/>
            </w:pPr>
            <w:r>
              <w:t xml:space="preserve">Detailed Design &amp; Construction Documentation — Architect to prepare full set of construction drawings, specifications, and technical schedules compliant with BMA Thailand Bangkok building codes</w:t>
            </w:r>
          </w:p>
        </w:tc>
        <w:tc>
          <w:tcPr/>
          <w:p>
            <w:pPr>
              <w:pStyle w:val="Compact"/>
              <w:jc w:val="left"/>
            </w:pPr>
            <w:r>
              <w:t xml:space="preserve">1</w:t>
            </w:r>
          </w:p>
        </w:tc>
        <w:tc>
          <w:tcPr/>
          <w:p>
            <w:pPr>
              <w:pStyle w:val="Compact"/>
              <w:jc w:val="left"/>
            </w:pPr>
            <w:r>
              <w:t xml:space="preserve">Lot</w:t>
            </w:r>
          </w:p>
        </w:tc>
        <w:tc>
          <w:tcPr/>
          <w:p>
            <w:pPr>
              <w:pStyle w:val="Compact"/>
              <w:jc w:val="left"/>
            </w:pPr>
            <w:r>
              <w:t xml:space="preserve">4,200,000.00</w:t>
            </w:r>
          </w:p>
        </w:tc>
        <w:tc>
          <w:tcPr/>
          <w:p>
            <w:pPr>
              <w:pStyle w:val="Compact"/>
              <w:jc w:val="left"/>
            </w:pPr>
            <w:r>
              <w:t xml:space="preserve">4,200,000.00</w:t>
            </w:r>
          </w:p>
        </w:tc>
      </w:tr>
      <w:tr>
        <w:tc>
          <w:tcPr/>
          <w:p>
            <w:pPr>
              <w:pStyle w:val="Compact"/>
              <w:jc w:val="left"/>
            </w:pPr>
            <w:r>
              <w:t xml:space="preserve">4</w:t>
            </w:r>
          </w:p>
        </w:tc>
        <w:tc>
          <w:tcPr/>
          <w:p>
            <w:pPr>
              <w:pStyle w:val="Compact"/>
              <w:jc w:val="left"/>
            </w:pPr>
            <w:r>
              <w:t xml:space="preserve">Permit Application Support — Architect to prepare and submit all necessary documents to the Bangkok Metropolitan Administration for building permit approval in Thailand Bangkok</w:t>
            </w:r>
          </w:p>
        </w:tc>
        <w:tc>
          <w:tcPr/>
          <w:p>
            <w:pPr>
              <w:pStyle w:val="Compact"/>
              <w:jc w:val="left"/>
            </w:pPr>
            <w:r>
              <w:t xml:space="preserve">1</w:t>
            </w:r>
          </w:p>
        </w:tc>
        <w:tc>
          <w:tcPr/>
          <w:p>
            <w:pPr>
              <w:pStyle w:val="Compact"/>
              <w:jc w:val="left"/>
            </w:pPr>
            <w:r>
              <w:t xml:space="preserve">Lot</w:t>
            </w:r>
          </w:p>
        </w:tc>
        <w:tc>
          <w:tcPr/>
          <w:p>
            <w:pPr>
              <w:pStyle w:val="Compact"/>
              <w:jc w:val="left"/>
            </w:pPr>
            <w:r>
              <w:t xml:space="preserve">650,000.00</w:t>
            </w:r>
          </w:p>
        </w:tc>
        <w:tc>
          <w:tcPr/>
          <w:p>
            <w:pPr>
              <w:pStyle w:val="Compact"/>
              <w:jc w:val="left"/>
            </w:pPr>
            <w:r>
              <w:t xml:space="preserve">650,000.00</w:t>
            </w:r>
          </w:p>
        </w:tc>
      </w:tr>
      <w:tr>
        <w:tc>
          <w:tcPr/>
          <w:p>
            <w:pPr>
              <w:pStyle w:val="Compact"/>
              <w:jc w:val="left"/>
            </w:pPr>
            <w:r>
              <w:t xml:space="preserve">5</w:t>
            </w:r>
          </w:p>
        </w:tc>
        <w:tc>
          <w:tcPr/>
          <w:p>
            <w:pPr>
              <w:pStyle w:val="Compact"/>
              <w:jc w:val="left"/>
            </w:pPr>
            <w:r>
              <w:t xml:space="preserve">Construction Phase Supervision — Architect to provide on-site supervision, review of shop drawings, and monthly progress reports throughout the construction period in Thailand Bangkok</w:t>
            </w:r>
          </w:p>
        </w:tc>
        <w:tc>
          <w:tcPr/>
          <w:p>
            <w:pPr>
              <w:pStyle w:val="Compact"/>
              <w:jc w:val="left"/>
            </w:pPr>
            <w:r>
              <w:t xml:space="preserve">24</w:t>
            </w:r>
          </w:p>
        </w:tc>
        <w:tc>
          <w:tcPr/>
          <w:p>
            <w:pPr>
              <w:pStyle w:val="Compact"/>
              <w:jc w:val="left"/>
            </w:pPr>
            <w:r>
              <w:t xml:space="preserve">Months</w:t>
            </w:r>
          </w:p>
        </w:tc>
        <w:tc>
          <w:tcPr/>
          <w:p>
            <w:pPr>
              <w:pStyle w:val="Compact"/>
              <w:jc w:val="left"/>
            </w:pPr>
            <w:r>
              <w:t xml:space="preserve">380,000.00</w:t>
            </w:r>
          </w:p>
        </w:tc>
        <w:tc>
          <w:tcPr/>
          <w:p>
            <w:pPr>
              <w:pStyle w:val="Compact"/>
              <w:jc w:val="left"/>
            </w:pPr>
            <w:r>
              <w:t xml:space="preserve">9,120,000.00</w:t>
            </w:r>
          </w:p>
        </w:tc>
      </w:tr>
      <w:tr>
        <w:tc>
          <w:tcPr/>
          <w:p>
            <w:pPr>
              <w:pStyle w:val="Compact"/>
              <w:jc w:val="left"/>
            </w:pPr>
            <w:r>
              <w:t xml:space="preserve">6</w:t>
            </w:r>
          </w:p>
        </w:tc>
        <w:tc>
          <w:tcPr/>
          <w:p>
            <w:pPr>
              <w:pStyle w:val="Compact"/>
              <w:jc w:val="left"/>
            </w:pPr>
            <w:r>
              <w:t xml:space="preserve">Interior Design Coordination — Architect to coordinate interior design for lobby, common areas, and amenity floors of the Thailand Bangkok development</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7</w:t>
            </w:r>
          </w:p>
        </w:tc>
        <w:tc>
          <w:tcPr/>
          <w:p>
            <w:pPr>
              <w:pStyle w:val="Compact"/>
              <w:jc w:val="left"/>
            </w:pPr>
            <w:r>
              <w:t xml:space="preserve">As-Built Documentation &amp; Handover — Architect to compile and deliver complete as-built drawings and project handover documentation upon completion in Thailand Bangkok</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450,000.00</w:t>
            </w:r>
          </w:p>
        </w:tc>
        <w:tc>
          <w:tcPr/>
          <w:p>
            <w:pPr>
              <w:pStyle w:val="Compact"/>
              <w:jc w:val="left"/>
            </w:pPr>
            <w:r>
              <w:t xml:space="preserve">450,000.00</w:t>
            </w:r>
          </w:p>
        </w:tc>
      </w:tr>
    </w:tbl>
    <w:p>
      <w:pPr>
        <w:pStyle w:val="BodyText"/>
      </w:pPr>
      <w:r>
        <w:t xml:space="preserve">Subtotal:</w:t>
      </w:r>
      <w:r>
        <w:t xml:space="preserve"> </w:t>
      </w:r>
      <w:r>
        <w:rPr>
          <w:bCs/>
          <w:b/>
        </w:rPr>
        <w:t xml:space="preserve">19,870,000.00 THB</w:t>
      </w:r>
    </w:p>
    <w:p>
      <w:pPr>
        <w:pStyle w:val="BodyText"/>
      </w:pPr>
      <w:r>
        <w:t xml:space="preserve">VAT (7%):</w:t>
      </w:r>
      <w:r>
        <w:t xml:space="preserve"> </w:t>
      </w:r>
      <w:r>
        <w:rPr>
          <w:bCs/>
          <w:b/>
        </w:rPr>
        <w:t xml:space="preserve">1,390,900.00 THB</w:t>
      </w:r>
    </w:p>
    <w:p>
      <w:pPr>
        <w:pStyle w:val="BodyText"/>
      </w:pPr>
      <w:r>
        <w:t xml:space="preserve">Grand Total: 21,260,900.00 THB</w:t>
      </w:r>
    </w:p>
    <w:p>
      <w:pPr>
        <w:pStyle w:val="BodyText"/>
      </w:pPr>
      <w:r>
        <w:t xml:space="preserve">(Twenty-One Million Two Hundred Sixty Thousand Nine Hundred Thai Baht Only)</w:t>
      </w:r>
    </w:p>
    <w:bookmarkStart w:id="22" w:name="Xde1b1aa910af0d218dd23eb59edb0f3a99f22fc"/>
    <w:p>
      <w:pPr>
        <w:pStyle w:val="Heading3"/>
      </w:pPr>
      <w:r>
        <w:t xml:space="preserve">4. Terms and Conditions of this Purchase Order</w:t>
      </w:r>
    </w:p>
    <w:p>
      <w:pPr>
        <w:numPr>
          <w:ilvl w:val="0"/>
          <w:numId w:val="1001"/>
        </w:numPr>
        <w:pStyle w:val="Compact"/>
      </w:pPr>
      <w:r>
        <w:rPr>
          <w:bCs/>
          <w:b/>
        </w:rPr>
        <w:t xml:space="preserve">Acceptance:</w:t>
      </w:r>
      <w:r>
        <w:t xml:space="preserve"> </w:t>
      </w:r>
      <w:r>
        <w:t xml:space="preserve">This Purchase Order becomes a binding contract upon written acceptance by the Architect firm. The Architect shall return a signed copy within five (5) business days of receipt.</w:t>
      </w:r>
    </w:p>
    <w:p>
      <w:pPr>
        <w:numPr>
          <w:ilvl w:val="0"/>
          <w:numId w:val="1001"/>
        </w:numPr>
        <w:pStyle w:val="Compact"/>
      </w:pPr>
      <w:r>
        <w:rPr>
          <w:bCs/>
          <w:b/>
        </w:rPr>
        <w:t xml:space="preserve">Payment Schedule:</w:t>
      </w:r>
      <w:r>
        <w:t xml:space="preserve"> </w:t>
      </w:r>
      <w:r>
        <w:t xml:space="preserve">Payment shall be made in milestones: 20% upon contract execution, 25% upon completion of Schematic Design, 25% upon completion of Construction Documentation, and 30% in equal monthly instalments during the Construction Phase. All payments are due within thirty (30) days of invoice receipt.</w:t>
      </w:r>
    </w:p>
    <w:p>
      <w:pPr>
        <w:numPr>
          <w:ilvl w:val="0"/>
          <w:numId w:val="1001"/>
        </w:numPr>
        <w:pStyle w:val="Compact"/>
      </w:pPr>
      <w:r>
        <w:rPr>
          <w:bCs/>
          <w:b/>
        </w:rPr>
        <w:t xml:space="preserve">Intellectual Property:</w:t>
      </w:r>
      <w:r>
        <w:t xml:space="preserve"> </w:t>
      </w:r>
      <w:r>
        <w:t xml:space="preserve">All drawings, designs, models, and documentation produced by the Architect under this Purchase Order shall become the exclusive property of Siam Horizon Development Co., Ltd. upon full payment.</w:t>
      </w:r>
    </w:p>
    <w:p>
      <w:pPr>
        <w:numPr>
          <w:ilvl w:val="0"/>
          <w:numId w:val="1001"/>
        </w:numPr>
        <w:pStyle w:val="Compact"/>
      </w:pPr>
      <w:r>
        <w:rPr>
          <w:bCs/>
          <w:b/>
        </w:rPr>
        <w:t xml:space="preserve">Compliance:</w:t>
      </w:r>
      <w:r>
        <w:t xml:space="preserve"> </w:t>
      </w:r>
      <w:r>
        <w:t xml:space="preserve">The Architect warrants that all deliverables shall comply with the Building Control Act B.E. 2522, the Bangkok Metropolitan Administration regulations, and all applicable Thai building codes specific to Thailand Bangkok.</w:t>
      </w:r>
    </w:p>
    <w:p>
      <w:pPr>
        <w:numPr>
          <w:ilvl w:val="0"/>
          <w:numId w:val="1001"/>
        </w:numPr>
        <w:pStyle w:val="Compact"/>
      </w:pPr>
      <w:r>
        <w:rPr>
          <w:bCs/>
          <w:b/>
        </w:rPr>
        <w:t xml:space="preserve">Insurance:</w:t>
      </w:r>
      <w:r>
        <w:t xml:space="preserve"> </w:t>
      </w:r>
      <w:r>
        <w:t xml:space="preserve">The Architect shall maintain professional indemnity insurance of not less than 50,000,000 THB for the duration of the project in Thailand Bangkok.</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Architect shall be compensated for all work completed and documented up to the termination date.</w:t>
      </w:r>
    </w:p>
    <w:p>
      <w:pPr>
        <w:numPr>
          <w:ilvl w:val="0"/>
          <w:numId w:val="1001"/>
        </w:numPr>
        <w:pStyle w:val="Compact"/>
      </w:pPr>
      <w:r>
        <w:rPr>
          <w:bCs/>
          <w:b/>
        </w:rPr>
        <w:t xml:space="preserve">Dispute Resolution:</w:t>
      </w:r>
      <w:r>
        <w:t xml:space="preserve"> </w:t>
      </w:r>
      <w:r>
        <w:t xml:space="preserve">Any dispute arising from this Purchase Order shall be resolved through mediation under the rules of the Thai Arbitration Institute, with the seat of arbitration in Thailand Bangkok.</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Thailand.</w:t>
      </w:r>
    </w:p>
    <w:p>
      <w:pPr>
        <w:numPr>
          <w:ilvl w:val="0"/>
          <w:numId w:val="1001"/>
        </w:numPr>
        <w:pStyle w:val="Compact"/>
      </w:pPr>
      <w:r>
        <w:rPr>
          <w:bCs/>
          <w:b/>
        </w:rPr>
        <w:t xml:space="preserve">Confidentiality:</w:t>
      </w:r>
      <w:r>
        <w:t xml:space="preserve"> </w:t>
      </w:r>
      <w:r>
        <w:t xml:space="preserve">The Architect shall treat all project information, site data, and client details as strictly confidential and shall not disclose them to any third party without prior written consent.</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actions, or pandemics affecting operations in Thailand Bangkok.</w:t>
      </w:r>
    </w:p>
    <w:bookmarkEnd w:id="22"/>
    <w:p>
      <w:pPr>
        <w:pStyle w:val="FirstParagraph"/>
      </w:pPr>
      <w:r>
        <w:rPr>
          <w:bCs/>
          <w:b/>
        </w:rPr>
        <w:t xml:space="preserve">For and on behalf of the Buyer:</w:t>
      </w:r>
    </w:p>
    <w:p>
      <w:pPr>
        <w:pStyle w:val="BodyText"/>
      </w:pPr>
      <w:r>
        <w:t xml:space="preserve">Siam Horizon Development Co., Ltd.</w:t>
      </w:r>
    </w:p>
    <w:p>
      <w:pPr>
        <w:pStyle w:val="BodyText"/>
      </w:pPr>
      <w:r>
        <w:rPr>
          <w:bCs/>
          <w:b/>
        </w:rPr>
        <w:t xml:space="preserve">Mr. Anan Chaiyaporn</w:t>
      </w:r>
      <w:r>
        <w:br/>
      </w:r>
      <w:r>
        <w:t xml:space="preserve">Project Director</w:t>
      </w:r>
      <w:r>
        <w:br/>
      </w:r>
      <w:r>
        <w:t xml:space="preserve">Date: _______________</w:t>
      </w:r>
    </w:p>
    <w:p>
      <w:pPr>
        <w:pStyle w:val="BodyText"/>
      </w:pPr>
      <w:r>
        <w:rPr>
          <w:bCs/>
          <w:b/>
        </w:rPr>
        <w:t xml:space="preserve">For and on behalf of the Architect:</w:t>
      </w:r>
    </w:p>
    <w:p>
      <w:pPr>
        <w:pStyle w:val="BodyText"/>
      </w:pPr>
      <w:r>
        <w:t xml:space="preserve">Bangkok Meridian Architects &amp; Planners Co., Ltd.</w:t>
      </w:r>
    </w:p>
    <w:p>
      <w:pPr>
        <w:pStyle w:val="BodyText"/>
      </w:pPr>
      <w:r>
        <w:rPr>
          <w:bCs/>
          <w:b/>
        </w:rPr>
        <w:t xml:space="preserve">Arch. Siriporn Wattanapong</w:t>
      </w:r>
      <w:r>
        <w:br/>
      </w:r>
      <w:r>
        <w:t xml:space="preserve">Lead Architect / Managing Partner</w:t>
      </w:r>
      <w:r>
        <w:br/>
      </w:r>
      <w:r>
        <w:t xml:space="preserve">Date: _______________</w:t>
      </w:r>
    </w:p>
    <w:p>
      <w:pPr>
        <w:pStyle w:val="BodyText"/>
      </w:pPr>
      <w:r>
        <w:t xml:space="preserve">This Purchase Order (PO-THB-2025-04782) is issued for Architect services in Thailand Bangkok. This document is valid for a period of thirty (30) days from the date of issue. Please reference this Purchase Order number in all correspondence and invoicing. © 2025 Siam Horizon Development Co., Ltd. All rights reserved.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 Services - Thailand Bangkok</dc:title>
  <dc:creator/>
  <dc:language>en</dc:language>
  <cp:keywords/>
  <dcterms:created xsi:type="dcterms:W3CDTF">2026-10-10T04:06:03Z</dcterms:created>
  <dcterms:modified xsi:type="dcterms:W3CDTF">2026-10-10T04:06:03Z</dcterms:modified>
</cp:coreProperties>
</file>

<file path=docProps/custom.xml><?xml version="1.0" encoding="utf-8"?>
<Properties xmlns="http://schemas.openxmlformats.org/officeDocument/2006/custom-properties" xmlns:vt="http://schemas.openxmlformats.org/officeDocument/2006/docPropsVTypes"/>
</file>