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Architectural Design &amp; Professional Services</w:t>
      </w:r>
    </w:p>
    <w:p>
      <w:pPr>
        <w:pStyle w:val="BodyText"/>
      </w:pPr>
      <w:r>
        <w:t xml:space="preserve">Birmingham, United Kingdom</w:t>
      </w:r>
    </w:p>
    <w:bookmarkEnd w:id="20"/>
    <w:p>
      <w:pPr>
        <w:pStyle w:val="BodyText"/>
      </w:pPr>
      <w:r>
        <w:rPr>
          <w:bCs/>
          <w:b/>
        </w:rPr>
        <w:t xml:space="preserve">Purchase Order No.:</w:t>
      </w:r>
      <w:r>
        <w:t xml:space="preserve"> </w:t>
      </w:r>
      <w:r>
        <w:t xml:space="preserve">PO-BHM-2025-04782</w:t>
      </w:r>
      <w:r>
        <w:br/>
      </w:r>
      <w:r>
        <w:rPr>
          <w:bCs/>
          <w:b/>
        </w:rPr>
        <w:t xml:space="preserve">Date of Issue:</w:t>
      </w:r>
      <w:r>
        <w:t xml:space="preserve"> </w:t>
      </w:r>
      <w:r>
        <w:t xml:space="preserve">14 June 2025</w:t>
      </w:r>
      <w:r>
        <w:br/>
      </w:r>
      <w:r>
        <w:rPr>
          <w:bCs/>
          <w:b/>
        </w:rPr>
        <w:t xml:space="preserve">Required Completion Date:</w:t>
      </w:r>
      <w:r>
        <w:t xml:space="preserve"> </w:t>
      </w:r>
      <w:r>
        <w:t xml:space="preserve">30 November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(Architect)</w:t>
            </w:r>
          </w:p>
        </w:tc>
      </w:tr>
      <w:tr>
        <w:tc>
          <w:tcPr/>
          <w:p>
            <w:pPr>
              <w:pStyle w:val="Compact"/>
              <w:jc w:val="left"/>
            </w:pPr>
            <w:r>
              <w:rPr>
                <w:bCs/>
                <w:b/>
              </w:rPr>
              <w:t xml:space="preserve">Meridian Development Group Ltd</w:t>
            </w:r>
            <w:r>
              <w:br/>
            </w:r>
            <w:r>
              <w:t xml:space="preserve">Registered Office: 142 New Street, Birmingham, B2 4HA, United Kingdom</w:t>
            </w:r>
            <w:r>
              <w:br/>
            </w:r>
            <w:r>
              <w:t xml:space="preserve">Company Registration No.: 09876543</w:t>
            </w:r>
            <w:r>
              <w:br/>
            </w:r>
            <w:r>
              <w:t xml:space="preserve">VAT Registration No.: GB 123 4567 89</w:t>
            </w:r>
            <w:r>
              <w:br/>
            </w:r>
            <w:r>
              <w:t xml:space="preserve">Contact: Mr. Jonathan Whitfield, Procurement Director</w:t>
            </w:r>
            <w:r>
              <w:br/>
            </w:r>
            <w:r>
              <w:t xml:space="preserve">Email: procurement@meridiandev.co.uk</w:t>
            </w:r>
            <w:r>
              <w:br/>
            </w:r>
            <w:r>
              <w:t xml:space="preserve">Tel: +44 (0)121 456 7890</w:t>
            </w:r>
          </w:p>
        </w:tc>
        <w:tc>
          <w:tcPr/>
          <w:p>
            <w:pPr>
              <w:pStyle w:val="Compact"/>
              <w:jc w:val="left"/>
            </w:pPr>
            <w:r>
              <w:rPr>
                <w:bCs/>
                <w:b/>
              </w:rPr>
              <w:t xml:space="preserve">Blackstone &amp; Associates Architects LLP</w:t>
            </w:r>
            <w:r>
              <w:br/>
            </w:r>
            <w:r>
              <w:t xml:space="preserve">Registered Office: 8 Grand Central Buildings, 100 Grand Central, Birmingham, B1 2BN, United Kingdom</w:t>
            </w:r>
            <w:r>
              <w:br/>
            </w:r>
            <w:r>
              <w:t xml:space="preserve">Company Registration No.: OC384721</w:t>
            </w:r>
            <w:r>
              <w:br/>
            </w:r>
            <w:r>
              <w:t xml:space="preserve">VAT Registration No.: GB 987 6543 21</w:t>
            </w:r>
            <w:r>
              <w:br/>
            </w:r>
            <w:r>
              <w:t xml:space="preserve">Contact: Ms. Eleanor Blackstone, Principal Architect (RIBA Chartered)</w:t>
            </w:r>
            <w:r>
              <w:br/>
            </w:r>
            <w:r>
              <w:t xml:space="preserve">Email: e.blackstone@blackstonearch.co.uk</w:t>
            </w:r>
            <w:r>
              <w:br/>
            </w:r>
            <w:r>
              <w:t xml:space="preserve">Tel: +44 (0)121 654 3210</w:t>
            </w:r>
          </w:p>
        </w:tc>
      </w:tr>
    </w:tbl>
    <w:bookmarkEnd w:id="21"/>
    <w:bookmarkStart w:id="22" w:name="X10a2c2435b0d03c16d75d1f477249f9f87b113f"/>
    <w:p>
      <w:pPr>
        <w:pStyle w:val="Heading2"/>
      </w:pPr>
      <w:r>
        <w:t xml:space="preserve">2. Description of Architect Services Procured</w:t>
      </w:r>
    </w:p>
    <w:p>
      <w:pPr>
        <w:pStyle w:val="FirstParagraph"/>
      </w:pPr>
      <w:r>
        <w:t xml:space="preserve">This Purchase Order is issued by Meridian Development Group Ltd (hereinafter referred to as the "Purchaser") to Blackstone &amp; Associates Architects LLP (hereinafter referred to as the "Architect") for the provision of comprehensive architectural design, planning, and project management services in connection with the development of a mixed-use commercial and residential building located at the former industrial site on Corporation Street, Birmingham, B4 6AA, United Kingdom. The Architect shall be responsible for all stages of design from concept through to construction administration, in full compliance with the Town and Country Planning Act 1990, the Building Regulations 2010 (as amended), and all applicable local planning requirements of Birmingham City Council.</w:t>
      </w:r>
    </w:p>
    <w:bookmarkEnd w:id="22"/>
    <w:bookmarkStart w:id="23" w:name="schedule-of-works-and-line-items"/>
    <w:p>
      <w:pPr>
        <w:pStyle w:val="Heading2"/>
      </w:pPr>
      <w:r>
        <w:t xml:space="preserve">3. Schedule of Works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Architect Services</w:t>
            </w:r>
          </w:p>
        </w:tc>
        <w:tc>
          <w:tcPr/>
          <w:p>
            <w:pPr>
              <w:pStyle w:val="Compact"/>
              <w:jc w:val="left"/>
            </w:pPr>
            <w:r>
              <w:t xml:space="preserve">Stage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Pre-design feasibility study, site analysis, and concept design for the mixed-use development at Corporation Street, Birmingham</w:t>
            </w:r>
          </w:p>
        </w:tc>
        <w:tc>
          <w:tcPr/>
          <w:p>
            <w:pPr>
              <w:pStyle w:val="Compact"/>
              <w:jc w:val="left"/>
            </w:pPr>
            <w:r>
              <w:t xml:space="preserve">RIBA Stage 0–1</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Developed design, planning application drawings, and submission to Birmingham City Council Planning Department</w:t>
            </w:r>
          </w:p>
        </w:tc>
        <w:tc>
          <w:tcPr/>
          <w:p>
            <w:pPr>
              <w:pStyle w:val="Compact"/>
              <w:jc w:val="left"/>
            </w:pPr>
            <w:r>
              <w:t xml:space="preserve">RIBA Stage 2</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Technical design, structural coordination, MEP integration, and full construction documentation package</w:t>
            </w:r>
          </w:p>
        </w:tc>
        <w:tc>
          <w:tcPr/>
          <w:p>
            <w:pPr>
              <w:pStyle w:val="Compact"/>
              <w:jc w:val="left"/>
            </w:pPr>
            <w:r>
              <w:t xml:space="preserve">RIBA Stage 3</w:t>
            </w:r>
          </w:p>
        </w:tc>
        <w:tc>
          <w:tcPr/>
          <w:p>
            <w:pPr>
              <w:pStyle w:val="Compact"/>
              <w:jc w:val="left"/>
            </w:pPr>
            <w:r>
              <w:t xml:space="preserve">1 lot</w:t>
            </w:r>
          </w:p>
        </w:tc>
        <w:tc>
          <w:tcPr/>
          <w:p>
            <w:pPr>
              <w:pStyle w:val="Compact"/>
              <w:jc w:val="left"/>
            </w:pPr>
            <w:r>
              <w:t xml:space="preserve">£54,750.00</w:t>
            </w:r>
          </w:p>
        </w:tc>
        <w:tc>
          <w:tcPr/>
          <w:p>
            <w:pPr>
              <w:pStyle w:val="Compact"/>
              <w:jc w:val="left"/>
            </w:pPr>
            <w:r>
              <w:t xml:space="preserve">£54,750.00</w:t>
            </w:r>
          </w:p>
        </w:tc>
      </w:tr>
      <w:tr>
        <w:tc>
          <w:tcPr/>
          <w:p>
            <w:pPr>
              <w:pStyle w:val="Compact"/>
              <w:jc w:val="left"/>
            </w:pPr>
            <w:r>
              <w:t xml:space="preserve">04</w:t>
            </w:r>
          </w:p>
        </w:tc>
        <w:tc>
          <w:tcPr/>
          <w:p>
            <w:pPr>
              <w:pStyle w:val="Compact"/>
              <w:jc w:val="left"/>
            </w:pPr>
            <w:r>
              <w:t xml:space="preserve">Tender documentation, contractor selection support, and contract administration for the main construction contract</w:t>
            </w:r>
          </w:p>
        </w:tc>
        <w:tc>
          <w:tcPr/>
          <w:p>
            <w:pPr>
              <w:pStyle w:val="Compact"/>
              <w:jc w:val="left"/>
            </w:pPr>
            <w:r>
              <w:t xml:space="preserve">RIBA Stage 4</w:t>
            </w:r>
          </w:p>
        </w:tc>
        <w:tc>
          <w:tcPr/>
          <w:p>
            <w:pPr>
              <w:pStyle w:val="Compact"/>
              <w:jc w:val="left"/>
            </w:pPr>
            <w:r>
              <w:t xml:space="preserve">1 lot</w:t>
            </w:r>
          </w:p>
        </w:tc>
        <w:tc>
          <w:tcPr/>
          <w:p>
            <w:pPr>
              <w:pStyle w:val="Compact"/>
              <w:jc w:val="left"/>
            </w:pPr>
            <w:r>
              <w:t xml:space="preserve">£21,300.00</w:t>
            </w:r>
          </w:p>
        </w:tc>
        <w:tc>
          <w:tcPr/>
          <w:p>
            <w:pPr>
              <w:pStyle w:val="Compact"/>
              <w:jc w:val="left"/>
            </w:pPr>
            <w:r>
              <w:t xml:space="preserve">£21,300.00</w:t>
            </w:r>
          </w:p>
        </w:tc>
      </w:tr>
      <w:tr>
        <w:tc>
          <w:tcPr/>
          <w:p>
            <w:pPr>
              <w:pStyle w:val="Compact"/>
              <w:jc w:val="left"/>
            </w:pPr>
            <w:r>
              <w:t xml:space="preserve">05</w:t>
            </w:r>
          </w:p>
        </w:tc>
        <w:tc>
          <w:tcPr/>
          <w:p>
            <w:pPr>
              <w:pStyle w:val="Compact"/>
              <w:jc w:val="left"/>
            </w:pPr>
            <w:r>
              <w:t xml:space="preserve">Construction phase supervision, site inspections, design queries, and as-built documentation</w:t>
            </w:r>
          </w:p>
        </w:tc>
        <w:tc>
          <w:tcPr/>
          <w:p>
            <w:pPr>
              <w:pStyle w:val="Compact"/>
              <w:jc w:val="left"/>
            </w:pPr>
            <w:r>
              <w:t xml:space="preserve">RIBA Stage 5–6</w:t>
            </w:r>
          </w:p>
        </w:tc>
        <w:tc>
          <w:tcPr/>
          <w:p>
            <w:pPr>
              <w:pStyle w:val="Compact"/>
              <w:jc w:val="left"/>
            </w:pPr>
            <w:r>
              <w:t xml:space="preserve">1 lot</w:t>
            </w:r>
          </w:p>
        </w:tc>
        <w:tc>
          <w:tcPr/>
          <w:p>
            <w:pPr>
              <w:pStyle w:val="Compact"/>
              <w:jc w:val="left"/>
            </w:pPr>
            <w:r>
              <w:t xml:space="preserve">£38,900.00</w:t>
            </w:r>
          </w:p>
        </w:tc>
        <w:tc>
          <w:tcPr/>
          <w:p>
            <w:pPr>
              <w:pStyle w:val="Compact"/>
              <w:jc w:val="left"/>
            </w:pPr>
            <w:r>
              <w:t xml:space="preserve">£38,900.00</w:t>
            </w:r>
          </w:p>
        </w:tc>
      </w:tr>
      <w:tr>
        <w:tc>
          <w:tcPr/>
          <w:p>
            <w:pPr>
              <w:pStyle w:val="Compact"/>
              <w:jc w:val="left"/>
            </w:pPr>
            <w:r>
              <w:t xml:space="preserve">06</w:t>
            </w:r>
          </w:p>
        </w:tc>
        <w:tc>
          <w:tcPr/>
          <w:p>
            <w:pPr>
              <w:pStyle w:val="Compact"/>
              <w:jc w:val="left"/>
            </w:pPr>
            <w:r>
              <w:t xml:space="preserve">Specialist consultancy coordination (acoustics, fire strategy, sustainability/BREEAM assessment) within Birmingham, United Kingdom jurisdiction</w:t>
            </w:r>
          </w:p>
        </w:tc>
        <w:tc>
          <w:tcPr/>
          <w:p>
            <w:pPr>
              <w:pStyle w:val="Compact"/>
              <w:jc w:val="left"/>
            </w:pPr>
            <w:r>
              <w:t xml:space="preserve">Advisory</w:t>
            </w:r>
          </w:p>
        </w:tc>
        <w:tc>
          <w:tcPr/>
          <w:p>
            <w:pPr>
              <w:pStyle w:val="Compact"/>
              <w:jc w:val="left"/>
            </w:pPr>
            <w:r>
              <w:t xml:space="preserve">1 lot</w:t>
            </w:r>
          </w:p>
        </w:tc>
        <w:tc>
          <w:tcPr/>
          <w:p>
            <w:pPr>
              <w:pStyle w:val="Compact"/>
              <w:jc w:val="left"/>
            </w:pPr>
            <w:r>
              <w:t xml:space="preserve">£12,450.00</w:t>
            </w:r>
          </w:p>
        </w:tc>
        <w:tc>
          <w:tcPr/>
          <w:p>
            <w:pPr>
              <w:pStyle w:val="Compact"/>
              <w:jc w:val="left"/>
            </w:pPr>
            <w:r>
              <w:t xml:space="preserve">£12,450.00</w:t>
            </w:r>
          </w:p>
        </w:tc>
      </w:tr>
      <w:tr>
        <w:tc>
          <w:tcPr>
            <w:gridSpan w:val="5"/>
          </w:tcPr>
          <w:p>
            <w:pPr>
              <w:pStyle w:val="Compact"/>
              <w:jc w:val="right"/>
            </w:pPr>
            <w:r>
              <w:t xml:space="preserve">Subtotal (Excluding VAT)</w:t>
            </w:r>
          </w:p>
        </w:tc>
        <w:tc>
          <w:tcPr/>
          <w:p>
            <w:pPr>
              <w:pStyle w:val="Compact"/>
              <w:jc w:val="left"/>
            </w:pPr>
            <w:r>
              <w:t xml:space="preserve">£177,900.00</w:t>
            </w:r>
          </w:p>
        </w:tc>
      </w:tr>
      <w:tr>
        <w:tc>
          <w:tcPr>
            <w:gridSpan w:val="5"/>
          </w:tcPr>
          <w:p>
            <w:pPr>
              <w:pStyle w:val="Compact"/>
              <w:jc w:val="right"/>
            </w:pPr>
            <w:r>
              <w:t xml:space="preserve">VAT @ 20%</w:t>
            </w:r>
          </w:p>
        </w:tc>
        <w:tc>
          <w:tcPr/>
          <w:p>
            <w:pPr>
              <w:pStyle w:val="Compact"/>
              <w:jc w:val="left"/>
            </w:pPr>
            <w:r>
              <w:t xml:space="preserve">£35,580.00</w:t>
            </w:r>
          </w:p>
        </w:tc>
      </w:tr>
      <w:tr>
        <w:tc>
          <w:tcPr>
            <w:gridSpan w:val="5"/>
          </w:tcPr>
          <w:p>
            <w:pPr>
              <w:pStyle w:val="Compact"/>
              <w:jc w:val="right"/>
            </w:pPr>
            <w:r>
              <w:t xml:space="preserve">TOTAL PURCHASE ORDER VALUE (Including VAT)</w:t>
            </w:r>
          </w:p>
        </w:tc>
        <w:tc>
          <w:tcPr/>
          <w:p>
            <w:pPr>
              <w:pStyle w:val="Compact"/>
              <w:jc w:val="left"/>
            </w:pPr>
            <w:r>
              <w:t xml:space="preserve">£213,480.00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England and Wales, United Kingdom. Any disputes arising shall be subject to the exclusive jurisdiction of the courts of Birmingham, United Kingdom.</w:t>
      </w:r>
    </w:p>
    <w:p>
      <w:pPr>
        <w:numPr>
          <w:ilvl w:val="0"/>
          <w:numId w:val="1001"/>
        </w:numPr>
        <w:pStyle w:val="Compact"/>
      </w:pPr>
      <w:r>
        <w:rPr>
          <w:bCs/>
          <w:b/>
        </w:rPr>
        <w:t xml:space="preserve">Professional Standards:</w:t>
      </w:r>
      <w:r>
        <w:t xml:space="preserve"> </w:t>
      </w:r>
      <w:r>
        <w:t xml:space="preserve">The Architect shall perform all services in accordance with the RIBA Plan of Work 2020, the JCT Design and Build Contract 2016, and the professional standards expected of a Chartered Architect registered with the Royal Institute of British Architects (RIBA). The Architect warrants that all personnel assigned to this project in Birmingham, United Kingdom shall hold appropriate professional qualifications and indemnity insurance of no less than £5,000,000 per claim.</w:t>
      </w:r>
    </w:p>
    <w:p>
      <w:pPr>
        <w:numPr>
          <w:ilvl w:val="0"/>
          <w:numId w:val="1001"/>
        </w:numPr>
        <w:pStyle w:val="Compact"/>
      </w:pPr>
      <w:r>
        <w:rPr>
          <w:bCs/>
          <w:b/>
        </w:rPr>
        <w:t xml:space="preserve">Payment Schedule:</w:t>
      </w:r>
      <w:r>
        <w:t xml:space="preserve"> </w:t>
      </w:r>
      <w:r>
        <w:t xml:space="preserve">Invoices shall be submitted by the Architect upon completion of each RIBA stage. Payment shall be made within thirty (30) calendar days of receipt of a valid VAT invoice. Late payments shall accrue interest at the rate of 4% above the Bank of England base rate, in accordance with the Late Payment of Commercial Debts (Interest) Act 1998.</w:t>
      </w:r>
    </w:p>
    <w:p>
      <w:pPr>
        <w:numPr>
          <w:ilvl w:val="0"/>
          <w:numId w:val="1001"/>
        </w:numPr>
        <w:pStyle w:val="Compact"/>
      </w:pPr>
      <w:r>
        <w:rPr>
          <w:bCs/>
          <w:b/>
        </w:rPr>
        <w:t xml:space="preserve">Intellectual Property:</w:t>
      </w:r>
      <w:r>
        <w:t xml:space="preserve"> </w:t>
      </w:r>
      <w:r>
        <w:t xml:space="preserve">Upon full and final payment under this Purchase Order, all drawings, models, 3D visualisations, and design documents produced by the Architect for the Birmingham project shall become the sole property of the Purchaser. The Architect retains the right to use the project for portfolio and marketing purposes, subject to the Purchaser's prior written consent.</w:t>
      </w:r>
    </w:p>
    <w:p>
      <w:pPr>
        <w:numPr>
          <w:ilvl w:val="0"/>
          <w:numId w:val="1001"/>
        </w:numPr>
        <w:pStyle w:val="Compact"/>
      </w:pPr>
      <w:r>
        <w:rPr>
          <w:bCs/>
          <w:b/>
        </w:rPr>
        <w:t xml:space="preserve">Planning and Regulatory Compliance:</w:t>
      </w:r>
      <w:r>
        <w:t xml:space="preserve"> </w:t>
      </w:r>
      <w:r>
        <w:t xml:space="preserve">The Architect shall ensure that all design submissions comply with the Birmingham City Council Local Plan 2024, the United Kingdom Building Regulations, and all environmental legislation applicable to the West Midlands region. The Architect shall attend all planning committee meetings and pre-application consultations held by Birmingham City Council at no additional cost to the Purchaser.</w:t>
      </w:r>
    </w:p>
    <w:p>
      <w:pPr>
        <w:numPr>
          <w:ilvl w:val="0"/>
          <w:numId w:val="1001"/>
        </w:numPr>
        <w:pStyle w:val="Compact"/>
      </w:pPr>
      <w:r>
        <w:rPr>
          <w:bCs/>
          <w:b/>
        </w:rPr>
        <w:t xml:space="preserve">Insurance:</w:t>
      </w:r>
      <w:r>
        <w:t xml:space="preserve"> </w:t>
      </w:r>
      <w:r>
        <w:t xml:space="preserve">The Architect shall maintain Professional Indemnity Insurance, Public Liability Insurance, and Employer's Liability Insurance throughout the duration of this Purchase Order. Certificates of insurance shall be provided to the Purchaser upon request.</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Architect shall be entitled to payment for all services satisfactorily completed up to the date of termination, less any costs saved by the Purchaser.</w:t>
      </w:r>
    </w:p>
    <w:p>
      <w:pPr>
        <w:numPr>
          <w:ilvl w:val="0"/>
          <w:numId w:val="1001"/>
        </w:numPr>
        <w:pStyle w:val="Compact"/>
      </w:pPr>
      <w:r>
        <w:rPr>
          <w:bCs/>
          <w:b/>
        </w:rPr>
        <w:t xml:space="preserve">Confidentiality:</w:t>
      </w:r>
      <w:r>
        <w:t xml:space="preserve"> </w:t>
      </w:r>
      <w:r>
        <w:t xml:space="preserve">Both parties agree to treat all project information, site data, and commercial terms as strictly confidential. This obligation shall survive the termination of this Purchase Order for a period of five (5)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action, or pandemic-related restrictions affecting operations in Birmingham, United Kingdom.</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mediation under the CEDR Model Mediation Procedure. If mediation fails, the dispute shall be referred to arbitration in Birmingham, United Kingdom, in accordance with the rules of the London Court of International Arbitration (LCIA).</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provision of Architect services in Birmingham, United Kingdom. This document constitutes a binding agreement upon execution by both parties.</w:t>
      </w:r>
    </w:p>
    <w:p>
      <w:pPr>
        <w:pStyle w:val="BodyText"/>
      </w:pPr>
      <w:r>
        <w:rPr>
          <w:bCs/>
          <w:b/>
        </w:rPr>
        <w:t xml:space="preserve">For and on behalf of the Purchaser:</w:t>
      </w:r>
    </w:p>
    <w:p>
      <w:pPr>
        <w:pStyle w:val="BodyText"/>
      </w:pPr>
      <w:r>
        <w:t xml:space="preserve">Meridian Development Group Ltd</w:t>
      </w:r>
    </w:p>
    <w:p>
      <w:pPr>
        <w:pStyle w:val="BodyText"/>
      </w:pPr>
      <w:r>
        <w:t xml:space="preserve">Name: Jonathan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Architect:</w:t>
      </w:r>
    </w:p>
    <w:p>
      <w:pPr>
        <w:pStyle w:val="BodyText"/>
      </w:pPr>
      <w:r>
        <w:t xml:space="preserve">Blackstone &amp; Associates Architects LLP</w:t>
      </w:r>
    </w:p>
    <w:p>
      <w:pPr>
        <w:pStyle w:val="BodyText"/>
      </w:pPr>
      <w:r>
        <w:t xml:space="preserve">Name: Eleanor Blackstone, RIBA</w:t>
      </w:r>
      <w:r>
        <w:br/>
      </w:r>
      <w:r>
        <w:t xml:space="preserve">Title: Principal Architect</w:t>
      </w:r>
      <w:r>
        <w:br/>
      </w:r>
      <w:r>
        <w:t xml:space="preserve">Signature: _________________________</w:t>
      </w:r>
      <w:r>
        <w:br/>
      </w:r>
      <w:r>
        <w:t xml:space="preserve">Date: _________________________</w:t>
      </w:r>
    </w:p>
    <w:p>
      <w:pPr>
        <w:pStyle w:val="BodyText"/>
      </w:pPr>
      <w:r>
        <w:rPr>
          <w:bCs/>
          <w:b/>
        </w:rPr>
        <w:t xml:space="preserve">Purchase Order No. PO-BHM-2025-04782</w:t>
      </w:r>
      <w:r>
        <w:t xml:space="preserve"> </w:t>
      </w:r>
      <w:r>
        <w:t xml:space="preserve">| Architect Services | Birmingham, United Kingdom</w:t>
      </w:r>
    </w:p>
    <w:p>
      <w:pPr>
        <w:pStyle w:val="BodyText"/>
      </w:pPr>
      <w:r>
        <w:t xml:space="preserve">This Purchase Order is issued in accordance with the Purchaser's procurement policy and is valid for acceptance within fourteen (14) calendar days of the date of issue.</w:t>
      </w:r>
    </w:p>
    <w:p>
      <w:pPr>
        <w:pStyle w:val="BodyText"/>
      </w:pPr>
      <w:r>
        <w:t xml:space="preserve">Document Reference: MDG/PO/2025/04782 | Version 1.0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Birmingham, United Kingdom</dc:title>
  <dc:creator/>
  <dc:language>en-GB</dc:language>
  <cp:keywords/>
  <dcterms:created xsi:type="dcterms:W3CDTF">2026-10-10T04:33:03Z</dcterms:created>
  <dcterms:modified xsi:type="dcterms:W3CDTF">2026-10-10T04:33:03Z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