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t xml:space="preserve">Architectural Design &amp; Consultancy Services</w:t>
      </w:r>
    </w:p>
    <w:p>
      <w:pPr>
        <w:pStyle w:val="BodyText"/>
      </w:pPr>
      <w:r>
        <w:t xml:space="preserve">United Kingdom Manchester</w:t>
      </w:r>
    </w:p>
    <w:bookmarkEnd w:id="20"/>
    <w:p>
      <w:pPr>
        <w:pStyle w:val="BodyText"/>
      </w:pPr>
      <w:r>
        <w:rPr>
          <w:bCs/>
          <w:b/>
        </w:rPr>
        <w:t xml:space="preserve">Purchase Order No.:</w:t>
      </w:r>
      <w:r>
        <w:t xml:space="preserve"> </w:t>
      </w:r>
      <w:r>
        <w:t xml:space="preserve">PO-MAN-2025-04782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ARC-MCR-2025-114</w:t>
      </w:r>
      <w:r>
        <w:br/>
      </w:r>
      <w:r>
        <w:rPr>
          <w:bCs/>
          <w:b/>
        </w:rPr>
        <w:t xml:space="preserve">Location:</w:t>
      </w:r>
      <w:r>
        <w:t xml:space="preserve"> </w:t>
      </w:r>
      <w:r>
        <w:t xml:space="preserve">Manchester, United Kingdom</w:t>
      </w:r>
      <w:r>
        <w:br/>
      </w:r>
      <w:r>
        <w:rPr>
          <w:bCs/>
          <w:b/>
        </w:rPr>
        <w:t xml:space="preserve">Payment Terms:</w:t>
      </w:r>
      <w:r>
        <w:t xml:space="preserve"> </w:t>
      </w:r>
      <w:r>
        <w:t xml:space="preserve">Net 30 Days</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Northern Manchester Development Group Ltd.</w:t>
            </w:r>
          </w:p>
        </w:tc>
        <w:tc>
          <w:tcPr/>
          <w:p>
            <w:pPr>
              <w:pStyle w:val="Compact"/>
              <w:jc w:val="left"/>
            </w:pPr>
            <w:r>
              <w:rPr>
                <w:bCs/>
                <w:b/>
              </w:rPr>
              <w:t xml:space="preserve">Registration No.:</w:t>
            </w:r>
            <w:r>
              <w:t xml:space="preserve"> </w:t>
            </w:r>
            <w:r>
              <w:t xml:space="preserve">09876543</w:t>
            </w:r>
          </w:p>
        </w:tc>
      </w:tr>
      <w:tr>
        <w:tc>
          <w:tcPr/>
          <w:p>
            <w:pPr>
              <w:pStyle w:val="Compact"/>
              <w:jc w:val="left"/>
            </w:pPr>
            <w:r>
              <w:rPr>
                <w:bCs/>
                <w:b/>
              </w:rPr>
              <w:t xml:space="preserve">Address:</w:t>
            </w:r>
            <w:r>
              <w:t xml:space="preserve"> </w:t>
            </w:r>
            <w:r>
              <w:t xml:space="preserve">42 Deansgate Square, Manchester, M3 4ER, United Kingdom</w:t>
            </w:r>
          </w:p>
        </w:tc>
        <w:tc>
          <w:tcPr/>
          <w:p>
            <w:pPr>
              <w:pStyle w:val="Compact"/>
              <w:jc w:val="left"/>
            </w:pPr>
            <w:r>
              <w:rPr>
                <w:bCs/>
                <w:b/>
              </w:rPr>
              <w:t xml:space="preserve">VAT No.:</w:t>
            </w:r>
            <w:r>
              <w:t xml:space="preserve"> </w:t>
            </w:r>
            <w:r>
              <w:t xml:space="preserve">GB 123 4567 89</w:t>
            </w:r>
          </w:p>
        </w:tc>
      </w:tr>
      <w:tr>
        <w:tc>
          <w:tcPr/>
          <w:p>
            <w:pPr>
              <w:pStyle w:val="Compact"/>
              <w:jc w:val="left"/>
            </w:pPr>
            <w:r>
              <w:rPr>
                <w:bCs/>
                <w:b/>
              </w:rPr>
              <w:t xml:space="preserve">Contact Person:</w:t>
            </w:r>
            <w:r>
              <w:t xml:space="preserve"> </w:t>
            </w:r>
            <w:r>
              <w:t xml:space="preserve">Mr. James Whitfield, Director of Procurement</w:t>
            </w:r>
          </w:p>
        </w:tc>
        <w:tc>
          <w:tcPr/>
          <w:p>
            <w:pPr>
              <w:pStyle w:val="Compact"/>
              <w:jc w:val="left"/>
            </w:pPr>
            <w:r>
              <w:rPr>
                <w:bCs/>
                <w:b/>
              </w:rPr>
              <w:t xml:space="preserve">Telephone:</w:t>
            </w:r>
            <w:r>
              <w:t xml:space="preserve"> </w:t>
            </w:r>
            <w:r>
              <w:t xml:space="preserve">+44 (0)161 496 0000</w:t>
            </w:r>
          </w:p>
        </w:tc>
      </w:tr>
      <w:tr>
        <w:tc>
          <w:tcPr/>
          <w:p>
            <w:pPr>
              <w:pStyle w:val="Compact"/>
              <w:jc w:val="left"/>
            </w:pPr>
            <w:r>
              <w:rPr>
                <w:bCs/>
                <w:b/>
              </w:rPr>
              <w:t xml:space="preserve">Email:</w:t>
            </w:r>
            <w:r>
              <w:t xml:space="preserve"> </w:t>
            </w:r>
            <w:r>
              <w:t xml:space="preserve">procurement@nmdg.co.uk</w:t>
            </w:r>
          </w:p>
        </w:tc>
        <w:tc>
          <w:tcPr/>
          <w:p>
            <w:pPr>
              <w:pStyle w:val="Compact"/>
              <w:jc w:val="left"/>
            </w:pPr>
            <w:r>
              <w:rPr>
                <w:bCs/>
                <w:b/>
              </w:rPr>
              <w:t xml:space="preserve">Bank Details:</w:t>
            </w:r>
            <w:r>
              <w:t xml:space="preserve"> </w:t>
            </w:r>
            <w:r>
              <w:t xml:space="preserve">HSBC Bank, Sort Code: 40-15-30, Account: 12345678</w:t>
            </w:r>
          </w:p>
        </w:tc>
      </w:tr>
    </w:tbl>
    <w:p>
      <w:pPr>
        <w:pStyle w:val="BodyText"/>
      </w:pPr>
      <w:r>
        <w:t xml:space="preserve">2. Supplier / Service Provider (Architect)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Firm Name:</w:t>
            </w:r>
            <w:r>
              <w:t xml:space="preserve"> </w:t>
            </w:r>
            <w:r>
              <w:t xml:space="preserve">Hartley &amp; Associates Architects LLP</w:t>
            </w:r>
          </w:p>
        </w:tc>
        <w:tc>
          <w:tcPr/>
          <w:p>
            <w:pPr>
              <w:pStyle w:val="Compact"/>
              <w:jc w:val="left"/>
            </w:pPr>
            <w:r>
              <w:rPr>
                <w:bCs/>
                <w:b/>
              </w:rPr>
              <w:t xml:space="preserve">Registration No.:</w:t>
            </w:r>
            <w:r>
              <w:t xml:space="preserve"> </w:t>
            </w:r>
            <w:r>
              <w:t xml:space="preserve">08765432</w:t>
            </w:r>
          </w:p>
        </w:tc>
      </w:tr>
      <w:tr>
        <w:tc>
          <w:tcPr/>
          <w:p>
            <w:pPr>
              <w:pStyle w:val="Compact"/>
              <w:jc w:val="left"/>
            </w:pPr>
            <w:r>
              <w:rPr>
                <w:bCs/>
                <w:b/>
              </w:rPr>
              <w:t xml:space="preserve">Address:</w:t>
            </w:r>
            <w:r>
              <w:t xml:space="preserve"> </w:t>
            </w:r>
            <w:r>
              <w:t xml:space="preserve">18 Oxford Street, Manchester, M1 3JD, United Kingdom</w:t>
            </w:r>
          </w:p>
        </w:tc>
        <w:tc>
          <w:tcPr/>
          <w:p>
            <w:pPr>
              <w:pStyle w:val="Compact"/>
              <w:jc w:val="left"/>
            </w:pPr>
            <w:r>
              <w:rPr>
                <w:bCs/>
                <w:b/>
              </w:rPr>
              <w:t xml:space="preserve">VAT No.:</w:t>
            </w:r>
            <w:r>
              <w:t xml:space="preserve"> </w:t>
            </w:r>
            <w:r>
              <w:t xml:space="preserve">GB 987 6543 21</w:t>
            </w:r>
          </w:p>
        </w:tc>
      </w:tr>
      <w:tr>
        <w:tc>
          <w:tcPr/>
          <w:p>
            <w:pPr>
              <w:pStyle w:val="Compact"/>
              <w:jc w:val="left"/>
            </w:pPr>
            <w:r>
              <w:rPr>
                <w:bCs/>
                <w:b/>
              </w:rPr>
              <w:t xml:space="preserve">Lead Architect:</w:t>
            </w:r>
            <w:r>
              <w:t xml:space="preserve"> </w:t>
            </w:r>
            <w:r>
              <w:t xml:space="preserve">Mrs. Eleanor Hartley, RIBA Chartered Architect</w:t>
            </w:r>
          </w:p>
        </w:tc>
        <w:tc>
          <w:tcPr/>
          <w:p>
            <w:pPr>
              <w:pStyle w:val="Compact"/>
              <w:jc w:val="left"/>
            </w:pPr>
            <w:r>
              <w:rPr>
                <w:bCs/>
                <w:b/>
              </w:rPr>
              <w:t xml:space="preserve">Telephone:</w:t>
            </w:r>
            <w:r>
              <w:t xml:space="preserve"> </w:t>
            </w:r>
            <w:r>
              <w:t xml:space="preserve">+44 (0)161 832 0000</w:t>
            </w:r>
          </w:p>
        </w:tc>
      </w:tr>
      <w:tr>
        <w:tc>
          <w:tcPr/>
          <w:p>
            <w:pPr>
              <w:pStyle w:val="Compact"/>
              <w:jc w:val="left"/>
            </w:pPr>
            <w:r>
              <w:rPr>
                <w:bCs/>
                <w:b/>
              </w:rPr>
              <w:t xml:space="preserve">Email:</w:t>
            </w:r>
            <w:r>
              <w:t xml:space="preserve"> </w:t>
            </w:r>
            <w:r>
              <w:t xml:space="preserve">projects@hartleyarchitects.co.uk</w:t>
            </w:r>
          </w:p>
        </w:tc>
        <w:tc>
          <w:tcPr/>
          <w:p>
            <w:pPr>
              <w:pStyle w:val="Compact"/>
              <w:jc w:val="left"/>
            </w:pPr>
            <w:r>
              <w:rPr>
                <w:bCs/>
                <w:b/>
              </w:rPr>
              <w:t xml:space="preserve">Bank Details:</w:t>
            </w:r>
            <w:r>
              <w:t xml:space="preserve"> </w:t>
            </w:r>
            <w:r>
              <w:t xml:space="preserve">Barclays Bank, Sort Code: 20-15-88, Account: 87654321</w:t>
            </w:r>
          </w:p>
        </w:tc>
      </w:tr>
    </w:tbl>
    <w:p>
      <w:pPr>
        <w:pStyle w:val="BodyText"/>
      </w:pPr>
      <w:r>
        <w:t xml:space="preserve">3. Description of Architectural Services</w:t>
      </w:r>
    </w:p>
    <w:p>
      <w:pPr>
        <w:pStyle w:val="BodyText"/>
      </w:pPr>
      <w:r>
        <w:t xml:space="preserve">This Purchase Order is issued by Northern Manchester Development Group Ltd. to Hartley &amp; Associates Architects LLP for the provision of comprehensive architectural design, planning, and consultancy services in relation to the development of a mixed-use commercial and residential building located at 200-210 Piccadilly, Manchester, M1 2AB, United Kingdom. The Architect shall be responsible for all stages of design from concept through to construction administration, in full compliance with the Building Regulations 2010 (as amended), the Town and Country Planning Act 1990, and all applicable planning requirements of Manchester City Council.</w:t>
      </w:r>
    </w:p>
    <w:p>
      <w:pPr>
        <w:pStyle w:val="BodyText"/>
      </w:pPr>
      <w:r>
        <w:t xml:space="preserve">4. Schedule of Services and Charges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Ref</w:t>
            </w:r>
          </w:p>
        </w:tc>
        <w:tc>
          <w:tcPr/>
          <w:p>
            <w:pPr>
              <w:pStyle w:val="Compact"/>
              <w:jc w:val="left"/>
            </w:pPr>
            <w:r>
              <w:t xml:space="preserve">Description of Architectural Service</w:t>
            </w:r>
          </w:p>
        </w:tc>
        <w:tc>
          <w:tcPr/>
          <w:p>
            <w:pPr>
              <w:pStyle w:val="Compact"/>
              <w:jc w:val="left"/>
            </w:pPr>
            <w:r>
              <w:t xml:space="preserve">Stage</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Pre-design feasibility study, site analysis, and initial concept development for the Manchester development site</w:t>
            </w:r>
          </w:p>
        </w:tc>
        <w:tc>
          <w:tcPr/>
          <w:p>
            <w:pPr>
              <w:pStyle w:val="Compact"/>
              <w:jc w:val="left"/>
            </w:pPr>
            <w:r>
              <w:t xml:space="preserve">Stage 0 – Strategy &amp; Definition</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Concept design development, massing studies, and preparation of planning application drawings for submission to Manchester City Council</w:t>
            </w:r>
          </w:p>
        </w:tc>
        <w:tc>
          <w:tcPr/>
          <w:p>
            <w:pPr>
              <w:pStyle w:val="Compact"/>
              <w:jc w:val="left"/>
            </w:pPr>
            <w:r>
              <w:t xml:space="preserve">Stage 1 – Concept Design</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Developed design, structural coordination, services integration, and preparation of full planning submission package including Design and Access Statement</w:t>
            </w:r>
          </w:p>
        </w:tc>
        <w:tc>
          <w:tcPr/>
          <w:p>
            <w:pPr>
              <w:pStyle w:val="Compact"/>
              <w:jc w:val="left"/>
            </w:pPr>
            <w:r>
              <w:t xml:space="preserve">Stage 2 – Developed Design</w:t>
            </w:r>
          </w:p>
        </w:tc>
        <w:tc>
          <w:tcPr/>
          <w:p>
            <w:pPr>
              <w:pStyle w:val="Compact"/>
              <w:jc w:val="left"/>
            </w:pPr>
            <w:r>
              <w:t xml:space="preserve">£45,750.00</w:t>
            </w:r>
          </w:p>
        </w:tc>
      </w:tr>
      <w:tr>
        <w:tc>
          <w:tcPr/>
          <w:p>
            <w:pPr>
              <w:pStyle w:val="Compact"/>
              <w:jc w:val="left"/>
            </w:pPr>
            <w:r>
              <w:t xml:space="preserve">04</w:t>
            </w:r>
          </w:p>
        </w:tc>
        <w:tc>
          <w:tcPr/>
          <w:p>
            <w:pPr>
              <w:pStyle w:val="Compact"/>
              <w:jc w:val="left"/>
            </w:pPr>
            <w:r>
              <w:t xml:space="preserve">Technical design, production of full construction drawings, specifications, and Building Regulations submission documentation</w:t>
            </w:r>
          </w:p>
        </w:tc>
        <w:tc>
          <w:tcPr/>
          <w:p>
            <w:pPr>
              <w:pStyle w:val="Compact"/>
              <w:jc w:val="left"/>
            </w:pPr>
            <w:r>
              <w:t xml:space="preserve">Stage 3 – Technical Design</w:t>
            </w:r>
          </w:p>
        </w:tc>
        <w:tc>
          <w:tcPr/>
          <w:p>
            <w:pPr>
              <w:pStyle w:val="Compact"/>
              <w:jc w:val="left"/>
            </w:pPr>
            <w:r>
              <w:t xml:space="preserve">£58,200.00</w:t>
            </w:r>
          </w:p>
        </w:tc>
      </w:tr>
      <w:tr>
        <w:tc>
          <w:tcPr/>
          <w:p>
            <w:pPr>
              <w:pStyle w:val="Compact"/>
              <w:jc w:val="left"/>
            </w:pPr>
            <w:r>
              <w:t xml:space="preserve">05</w:t>
            </w:r>
          </w:p>
        </w:tc>
        <w:tc>
          <w:tcPr/>
          <w:p>
            <w:pPr>
              <w:pStyle w:val="Compact"/>
              <w:jc w:val="left"/>
            </w:pPr>
            <w:r>
              <w:t xml:space="preserve">Construction information package, tender documentation, and support to the client during the procurement and tendering process</w:t>
            </w:r>
          </w:p>
        </w:tc>
        <w:tc>
          <w:tcPr/>
          <w:p>
            <w:pPr>
              <w:pStyle w:val="Compact"/>
              <w:jc w:val="left"/>
            </w:pPr>
            <w:r>
              <w:t xml:space="preserve">Stage 4 – Construction</w:t>
            </w:r>
          </w:p>
        </w:tc>
        <w:tc>
          <w:tcPr/>
          <w:p>
            <w:pPr>
              <w:pStyle w:val="Compact"/>
              <w:jc w:val="left"/>
            </w:pPr>
            <w:r>
              <w:t xml:space="preserve">£27,400.00</w:t>
            </w:r>
          </w:p>
        </w:tc>
      </w:tr>
      <w:tr>
        <w:tc>
          <w:tcPr/>
          <w:p>
            <w:pPr>
              <w:pStyle w:val="Compact"/>
              <w:jc w:val="left"/>
            </w:pPr>
            <w:r>
              <w:t xml:space="preserve">06</w:t>
            </w:r>
          </w:p>
        </w:tc>
        <w:tc>
          <w:tcPr/>
          <w:p>
            <w:pPr>
              <w:pStyle w:val="Compact"/>
              <w:jc w:val="left"/>
            </w:pPr>
            <w:r>
              <w:t xml:space="preserve">Construction administration, site inspections, design queries, and practical completion certification in Manchester</w:t>
            </w:r>
          </w:p>
        </w:tc>
        <w:tc>
          <w:tcPr/>
          <w:p>
            <w:pPr>
              <w:pStyle w:val="Compact"/>
              <w:jc w:val="left"/>
            </w:pPr>
            <w:r>
              <w:t xml:space="preserve">Stage 5 – Construction Administration</w:t>
            </w:r>
          </w:p>
        </w:tc>
        <w:tc>
          <w:tcPr/>
          <w:p>
            <w:pPr>
              <w:pStyle w:val="Compact"/>
              <w:jc w:val="left"/>
            </w:pPr>
            <w:r>
              <w:t xml:space="preserve">£39,800.00</w:t>
            </w:r>
          </w:p>
        </w:tc>
      </w:tr>
      <w:tr>
        <w:tc>
          <w:tcPr/>
          <w:p>
            <w:pPr>
              <w:pStyle w:val="Compact"/>
              <w:jc w:val="left"/>
            </w:pPr>
            <w:r>
              <w:t xml:space="preserve">07</w:t>
            </w:r>
          </w:p>
        </w:tc>
        <w:tc>
          <w:tcPr/>
          <w:p>
            <w:pPr>
              <w:pStyle w:val="Compact"/>
              <w:jc w:val="left"/>
            </w:pPr>
            <w:r>
              <w:t xml:space="preserve">Post-occupancy review, as-built documentation, and handover of all architectural records</w:t>
            </w:r>
          </w:p>
        </w:tc>
        <w:tc>
          <w:tcPr/>
          <w:p>
            <w:pPr>
              <w:pStyle w:val="Compact"/>
              <w:jc w:val="left"/>
            </w:pPr>
            <w:r>
              <w:t xml:space="preserve">Stage 6 – Post-Occupancy</w:t>
            </w:r>
          </w:p>
        </w:tc>
        <w:tc>
          <w:tcPr/>
          <w:p>
            <w:pPr>
              <w:pStyle w:val="Compact"/>
              <w:jc w:val="left"/>
            </w:pPr>
            <w:r>
              <w:t xml:space="preserve">£8,350.00</w:t>
            </w:r>
          </w:p>
        </w:tc>
      </w:tr>
      <w:tr>
        <w:tc>
          <w:tcPr>
            <w:gridSpan w:val="3"/>
          </w:tcPr>
          <w:p>
            <w:pPr>
              <w:pStyle w:val="Compact"/>
              <w:jc w:val="left"/>
            </w:pPr>
            <w:r>
              <w:rPr>
                <w:bCs/>
                <w:b/>
              </w:rPr>
              <w:t xml:space="preserve">Subtotal (Excluding VAT)</w:t>
            </w:r>
          </w:p>
        </w:tc>
        <w:tc>
          <w:tcPr/>
          <w:p>
            <w:pPr>
              <w:pStyle w:val="Compact"/>
              <w:jc w:val="left"/>
            </w:pPr>
            <w:r>
              <w:rPr>
                <w:bCs/>
                <w:b/>
              </w:rPr>
              <w:t xml:space="preserve">£230,000.00</w:t>
            </w:r>
          </w:p>
        </w:tc>
      </w:tr>
      <w:tr>
        <w:tc>
          <w:tcPr>
            <w:gridSpan w:val="3"/>
          </w:tcPr>
          <w:p>
            <w:pPr>
              <w:pStyle w:val="Compact"/>
              <w:jc w:val="left"/>
            </w:pPr>
            <w:r>
              <w:rPr>
                <w:bCs/>
                <w:b/>
              </w:rPr>
              <w:t xml:space="preserve">VAT @ 20%</w:t>
            </w:r>
          </w:p>
        </w:tc>
        <w:tc>
          <w:tcPr/>
          <w:p>
            <w:pPr>
              <w:pStyle w:val="Compact"/>
              <w:jc w:val="left"/>
            </w:pPr>
            <w:r>
              <w:rPr>
                <w:bCs/>
                <w:b/>
              </w:rPr>
              <w:t xml:space="preserve">£46,000.00</w:t>
            </w:r>
          </w:p>
        </w:tc>
      </w:tr>
      <w:tr>
        <w:tc>
          <w:tcPr>
            <w:gridSpan w:val="3"/>
          </w:tcPr>
          <w:p>
            <w:pPr>
              <w:pStyle w:val="Compact"/>
              <w:jc w:val="left"/>
            </w:pPr>
            <w:r>
              <w:rPr>
                <w:bCs/>
                <w:b/>
              </w:rPr>
              <w:t xml:space="preserve">TOTAL PURCHASE ORDER VALUE (Including VAT)</w:t>
            </w:r>
          </w:p>
        </w:tc>
        <w:tc>
          <w:tcPr/>
          <w:p>
            <w:pPr>
              <w:pStyle w:val="Compact"/>
              <w:jc w:val="left"/>
            </w:pPr>
            <w:r>
              <w:rPr>
                <w:bCs/>
                <w:b/>
              </w:rPr>
              <w:t xml:space="preserve">£276,000.00</w:t>
            </w:r>
          </w:p>
        </w:tc>
      </w:tr>
    </w:tbl>
    <w:p>
      <w:pPr>
        <w:pStyle w:val="BodyText"/>
      </w:pPr>
      <w:r>
        <w:t xml:space="preserve">5. Terms and Conditions</w:t>
      </w:r>
    </w:p>
    <w:p>
      <w:pPr>
        <w:numPr>
          <w:ilvl w:val="0"/>
          <w:numId w:val="1001"/>
        </w:numPr>
        <w:pStyle w:val="Compact"/>
      </w:pPr>
      <w:r>
        <w:t xml:space="preserve">This Purchase Order is governed by the laws of England and Wales. Any disputes arising from this Purchase Order shall be subject to the exclusive jurisdiction of the courts of Manchester, United Kingdom.</w:t>
      </w:r>
    </w:p>
    <w:p>
      <w:pPr>
        <w:numPr>
          <w:ilvl w:val="0"/>
          <w:numId w:val="1001"/>
        </w:numPr>
        <w:pStyle w:val="Compact"/>
      </w:pPr>
      <w:r>
        <w:t xml:space="preserve">The Architect shall maintain professional indemnity insurance of no less than £5,000,000 for the duration of the engagement and shall provide a certificate of insurance upon request.</w:t>
      </w:r>
    </w:p>
    <w:p>
      <w:pPr>
        <w:numPr>
          <w:ilvl w:val="0"/>
          <w:numId w:val="1001"/>
        </w:numPr>
        <w:pStyle w:val="Compact"/>
      </w:pPr>
      <w:r>
        <w:t xml:space="preserve">All architectural drawings, designs, models, and documentation produced under this Purchase Order shall be the sole intellectual property of the Purchasing Party upon full payment of the agreed fees.</w:t>
      </w:r>
    </w:p>
    <w:p>
      <w:pPr>
        <w:numPr>
          <w:ilvl w:val="0"/>
          <w:numId w:val="1001"/>
        </w:numPr>
        <w:pStyle w:val="Compact"/>
      </w:pPr>
      <w:r>
        <w:t xml:space="preserve">The Architect shall comply with all applicable health and safety legislation, including the Construction (Design and Management) Regulations 2015, and shall act as the Principal Designer for the project in Manchester.</w:t>
      </w:r>
    </w:p>
    <w:p>
      <w:pPr>
        <w:numPr>
          <w:ilvl w:val="0"/>
          <w:numId w:val="1001"/>
        </w:numPr>
        <w:pStyle w:val="Compact"/>
      </w:pPr>
      <w:r>
        <w:t xml:space="preserve">Payment shall be made within thirty (30) calendar days of receipt of a valid invoice from the Architect. Late payments shall attract interest at the rate of 4% above the Bank of England base rate, in accordance with the Late Payment of Commercial Debts (Interest) Act 1998.</w:t>
      </w:r>
    </w:p>
    <w:p>
      <w:pPr>
        <w:numPr>
          <w:ilvl w:val="0"/>
          <w:numId w:val="1001"/>
        </w:numPr>
        <w:pStyle w:val="Compact"/>
      </w:pPr>
      <w:r>
        <w:t xml:space="preserve">The Architect shall attend all project coordination meetings held at the project site in Manchester, United Kingdom, and shall provide written progress reports on a fortnightly basis.</w:t>
      </w:r>
    </w:p>
    <w:p>
      <w:pPr>
        <w:numPr>
          <w:ilvl w:val="0"/>
          <w:numId w:val="1001"/>
        </w:numPr>
        <w:pStyle w:val="Compact"/>
      </w:pPr>
      <w:r>
        <w:t xml:space="preserve">Any variation to the scope of architectural services must be agreed in writing via a formal variation order to this Purchase Order before additional work is commenced.</w:t>
      </w:r>
    </w:p>
    <w:p>
      <w:pPr>
        <w:numPr>
          <w:ilvl w:val="0"/>
          <w:numId w:val="1001"/>
        </w:numPr>
        <w:pStyle w:val="Compact"/>
      </w:pPr>
      <w:r>
        <w:t xml:space="preserve">The Architect warrants that all services shall be performed with reasonable skill and care, in accordance with the RIBA Plan of Work 2020 and the standards expected of a chartered Architect practising in the United Kingdom.</w:t>
      </w:r>
    </w:p>
    <w:p>
      <w:pPr>
        <w:numPr>
          <w:ilvl w:val="0"/>
          <w:numId w:val="1001"/>
        </w:numPr>
        <w:pStyle w:val="Compact"/>
      </w:pPr>
      <w:r>
        <w:t xml:space="preserve">This Purchase Order may be terminated by either party with thirty (30) days written notice. In the event of termination, the Architect shall be entitled to payment for all services rendered up to the date of termination.</w:t>
      </w:r>
    </w:p>
    <w:p>
      <w:pPr>
        <w:numPr>
          <w:ilvl w:val="0"/>
          <w:numId w:val="1001"/>
        </w:numPr>
        <w:pStyle w:val="Compact"/>
      </w:pPr>
      <w:r>
        <w:t xml:space="preserve">All correspondence relating to this Purchase Order shall be directed to the addresses specified in Sections 1 and 2 above. Electronic communication is acceptable for day-to-day project matters but shall not constitute formal notice of termination or dispute.</w:t>
      </w:r>
    </w:p>
    <w:p>
      <w:pPr>
        <w:pStyle w:val="FirstParagraph"/>
      </w:pPr>
      <w:r>
        <w:t xml:space="preserve">6.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Commencement of Architectural Services</w:t>
            </w:r>
          </w:p>
        </w:tc>
        <w:tc>
          <w:tcPr/>
          <w:p>
            <w:pPr>
              <w:pStyle w:val="Compact"/>
              <w:jc w:val="left"/>
            </w:pPr>
            <w:r>
              <w:t xml:space="preserve">1 July 2025</w:t>
            </w:r>
          </w:p>
        </w:tc>
        <w:tc>
          <w:tcPr/>
          <w:p>
            <w:pPr>
              <w:pStyle w:val="Compact"/>
              <w:jc w:val="left"/>
            </w:pPr>
            <w:r>
              <w:t xml:space="preserve">Manchester, United Kingdom</w:t>
            </w:r>
          </w:p>
        </w:tc>
      </w:tr>
      <w:tr>
        <w:tc>
          <w:tcPr/>
          <w:p>
            <w:pPr>
              <w:pStyle w:val="Compact"/>
              <w:jc w:val="left"/>
            </w:pPr>
            <w:r>
              <w:t xml:space="preserve">Planning Application Submission to Manchester City Council</w:t>
            </w:r>
          </w:p>
        </w:tc>
        <w:tc>
          <w:tcPr/>
          <w:p>
            <w:pPr>
              <w:pStyle w:val="Compact"/>
              <w:jc w:val="left"/>
            </w:pPr>
            <w:r>
              <w:t xml:space="preserve">30 September 2025</w:t>
            </w:r>
          </w:p>
        </w:tc>
        <w:tc>
          <w:tcPr/>
          <w:p>
            <w:pPr>
              <w:pStyle w:val="Compact"/>
              <w:jc w:val="left"/>
            </w:pPr>
            <w:r>
              <w:t xml:space="preserve">Manchester, United Kingdom</w:t>
            </w:r>
          </w:p>
        </w:tc>
      </w:tr>
      <w:tr>
        <w:tc>
          <w:tcPr/>
          <w:p>
            <w:pPr>
              <w:pStyle w:val="Compact"/>
              <w:jc w:val="left"/>
            </w:pPr>
            <w:r>
              <w:t xml:space="preserve">Technical Design Completion</w:t>
            </w:r>
          </w:p>
        </w:tc>
        <w:tc>
          <w:tcPr/>
          <w:p>
            <w:pPr>
              <w:pStyle w:val="Compact"/>
              <w:jc w:val="left"/>
            </w:pPr>
            <w:r>
              <w:t xml:space="preserve">28 February 2026</w:t>
            </w:r>
          </w:p>
        </w:tc>
        <w:tc>
          <w:tcPr/>
          <w:p>
            <w:pPr>
              <w:pStyle w:val="Compact"/>
              <w:jc w:val="left"/>
            </w:pPr>
            <w:r>
              <w:t xml:space="preserve">Manchester, United Kingdom</w:t>
            </w:r>
          </w:p>
        </w:tc>
      </w:tr>
      <w:tr>
        <w:tc>
          <w:tcPr/>
          <w:p>
            <w:pPr>
              <w:pStyle w:val="Compact"/>
              <w:jc w:val="left"/>
            </w:pPr>
            <w:r>
              <w:t xml:space="preserve">Construction Commencement</w:t>
            </w:r>
          </w:p>
        </w:tc>
        <w:tc>
          <w:tcPr/>
          <w:p>
            <w:pPr>
              <w:pStyle w:val="Compact"/>
              <w:jc w:val="left"/>
            </w:pPr>
            <w:r>
              <w:t xml:space="preserve">1 June 2026</w:t>
            </w:r>
          </w:p>
        </w:tc>
        <w:tc>
          <w:tcPr/>
          <w:p>
            <w:pPr>
              <w:pStyle w:val="Compact"/>
              <w:jc w:val="left"/>
            </w:pPr>
            <w:r>
              <w:t xml:space="preserve">Manchester, United Kingdom</w:t>
            </w:r>
          </w:p>
        </w:tc>
      </w:tr>
      <w:tr>
        <w:tc>
          <w:tcPr/>
          <w:p>
            <w:pPr>
              <w:pStyle w:val="Compact"/>
              <w:jc w:val="left"/>
            </w:pPr>
            <w:r>
              <w:t xml:space="preserve">Practical Completion</w:t>
            </w:r>
          </w:p>
        </w:tc>
        <w:tc>
          <w:tcPr/>
          <w:p>
            <w:pPr>
              <w:pStyle w:val="Compact"/>
              <w:jc w:val="left"/>
            </w:pPr>
            <w:r>
              <w:t xml:space="preserve">30 November 2027</w:t>
            </w:r>
          </w:p>
        </w:tc>
        <w:tc>
          <w:tcPr/>
          <w:p>
            <w:pPr>
              <w:pStyle w:val="Compact"/>
              <w:jc w:val="left"/>
            </w:pPr>
            <w:r>
              <w:t xml:space="preserve">Manchester, United Kingdom</w:t>
            </w:r>
          </w:p>
        </w:tc>
      </w:tr>
    </w:tbl>
    <w:p>
      <w:pPr>
        <w:pStyle w:val="BodyText"/>
      </w:pPr>
      <w:r>
        <w:rPr>
          <w:bCs/>
          <w:b/>
        </w:rPr>
        <w:t xml:space="preserve">For and on behalf of the Purchasing Party:</w:t>
      </w:r>
    </w:p>
    <w:p>
      <w:pPr>
        <w:pStyle w:val="BodyText"/>
      </w:pPr>
      <w:r>
        <w:t xml:space="preserve">Northern Manchester Development Group Ltd.</w:t>
      </w:r>
    </w:p>
    <w:p>
      <w:pPr>
        <w:pStyle w:val="BodyText"/>
      </w:pPr>
      <w:r>
        <w:t xml:space="preserve">Name: Mr. James Whitfield</w:t>
      </w:r>
      <w:r>
        <w:br/>
      </w:r>
      <w:r>
        <w:t xml:space="preserve">Title: Director of Procurement</w:t>
      </w:r>
      <w:r>
        <w:br/>
      </w:r>
      <w:r>
        <w:t xml:space="preserve">Date: ____________________</w:t>
      </w:r>
    </w:p>
    <w:p>
      <w:pPr>
        <w:pStyle w:val="BodyText"/>
      </w:pPr>
      <w:r>
        <w:rPr>
          <w:bCs/>
          <w:b/>
        </w:rPr>
        <w:t xml:space="preserve">For and on behalf of the Architect:</w:t>
      </w:r>
    </w:p>
    <w:p>
      <w:pPr>
        <w:pStyle w:val="BodyText"/>
      </w:pPr>
      <w:r>
        <w:t xml:space="preserve">Hartley &amp; Associates Architects LLP</w:t>
      </w:r>
    </w:p>
    <w:p>
      <w:pPr>
        <w:pStyle w:val="BodyText"/>
      </w:pPr>
      <w:r>
        <w:t xml:space="preserve">Name: Mrs. Eleanor Hartley</w:t>
      </w:r>
      <w:r>
        <w:br/>
      </w:r>
      <w:r>
        <w:t xml:space="preserve">Title: Lead Architect, RIBA</w:t>
      </w:r>
      <w:r>
        <w:br/>
      </w:r>
      <w:r>
        <w:t xml:space="preserve">Date: ____________________</w:t>
      </w:r>
    </w:p>
    <w:p>
      <w:pPr>
        <w:pStyle w:val="BodyText"/>
      </w:pPr>
      <w:r>
        <w:t xml:space="preserve">This Purchase Order (PO-MAN-2025-04782) is issued for Architectural Services in Manchester, United Kingdom. This document is confidential and intended solely for the named parties. Northern Manchester Development Group Ltd.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Manchester, United Kingdom</dc:title>
  <dc:creator/>
  <dc:language>en-GB</dc:language>
  <cp:keywords/>
  <dcterms:created xsi:type="dcterms:W3CDTF">2026-10-10T02:42:19Z</dcterms:created>
  <dcterms:modified xsi:type="dcterms:W3CDTF">2026-10-10T02:42:19Z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