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Official Procurement Document — Malaysia Kuala Lumpur</w:t>
      </w:r>
    </w:p>
    <w:bookmarkEnd w:id="20"/>
    <w:p>
      <w:pPr>
        <w:pStyle w:val="BodyText"/>
      </w:pPr>
      <w:r>
        <w:t xml:space="preserve">Purchase Order No.</w:t>
      </w:r>
      <w:r>
        <w:t xml:space="preserve"> </w:t>
      </w:r>
      <w:r>
        <w:t xml:space="preserve">PO-MKL-2025-04782</w:t>
      </w:r>
    </w:p>
    <w:p>
      <w:pPr>
        <w:pStyle w:val="BodyText"/>
      </w:pPr>
      <w:r>
        <w:t xml:space="preserve">Date of Issue</w:t>
      </w:r>
      <w:r>
        <w:t xml:space="preserve"> </w:t>
      </w:r>
      <w:r>
        <w:t xml:space="preserve">14 June 2025</w:t>
      </w:r>
    </w:p>
    <w:p>
      <w:pPr>
        <w:pStyle w:val="BodyText"/>
      </w:pPr>
      <w:r>
        <w:t xml:space="preserve">Delivery Deadline</w:t>
      </w:r>
      <w:r>
        <w:t xml:space="preserve"> </w:t>
      </w:r>
      <w:r>
        <w:t xml:space="preserve">30 July 2025</w:t>
      </w:r>
    </w:p>
    <w:p>
      <w:pPr>
        <w:pStyle w:val="BodyText"/>
      </w:pPr>
      <w:r>
        <w:t xml:space="preserve">Currency</w:t>
      </w:r>
      <w:r>
        <w:t xml:space="preserve"> </w:t>
      </w:r>
      <w:r>
        <w:t xml:space="preserve">MYR (Malaysian Ringgit)</w:t>
      </w:r>
    </w:p>
    <w:bookmarkStart w:id="21" w:name="buyer-purchasing-entity"/>
    <w:p>
      <w:pPr>
        <w:pStyle w:val="Heading3"/>
      </w:pPr>
      <w:r>
        <w:t xml:space="preserve">Buyer / Purchasing Entity</w:t>
      </w:r>
    </w:p>
    <w:p>
      <w:pPr>
        <w:pStyle w:val="FirstParagraph"/>
      </w:pPr>
      <w:r>
        <w:t xml:space="preserve">Meridian Data Solutions Sdn. Bhd.</w:t>
      </w:r>
    </w:p>
    <w:p>
      <w:pPr>
        <w:pStyle w:val="BodyText"/>
      </w:pPr>
      <w:r>
        <w:t xml:space="preserve">Level 22, Menara Astra, Jalan Tun Razak</w:t>
      </w:r>
    </w:p>
    <w:p>
      <w:pPr>
        <w:pStyle w:val="BodyText"/>
      </w:pPr>
      <w:r>
        <w:t xml:space="preserve">50400</w:t>
      </w:r>
      <w:r>
        <w:t xml:space="preserve"> </w:t>
      </w:r>
      <w:r>
        <w:t xml:space="preserve">Malaysia Kuala Lumpur</w:t>
      </w:r>
    </w:p>
    <w:p>
      <w:pPr>
        <w:pStyle w:val="BodyText"/>
      </w:pPr>
      <w:r>
        <w:t xml:space="preserve">Registration No.: 201901045678 (K)</w:t>
      </w:r>
    </w:p>
    <w:p>
      <w:pPr>
        <w:pStyle w:val="BodyText"/>
      </w:pPr>
      <w:r>
        <w:t xml:space="preserve">Tax ID (SST): 001234567890</w:t>
      </w:r>
    </w:p>
    <w:p>
      <w:pPr>
        <w:pStyle w:val="BodyText"/>
      </w:pPr>
      <w:r>
        <w:t xml:space="preserve">Contact: procurement@meridiandata.my</w:t>
      </w:r>
    </w:p>
    <w:p>
      <w:pPr>
        <w:pStyle w:val="BodyText"/>
      </w:pPr>
      <w:r>
        <w:t xml:space="preserve">Phone: +60 3-2180 4455</w:t>
      </w:r>
    </w:p>
    <w:bookmarkEnd w:id="21"/>
    <w:bookmarkStart w:id="22" w:name="supplier-vendor"/>
    <w:p>
      <w:pPr>
        <w:pStyle w:val="Heading3"/>
      </w:pPr>
      <w:r>
        <w:t xml:space="preserve">Supplier / Vendor</w:t>
      </w:r>
    </w:p>
    <w:p>
      <w:pPr>
        <w:pStyle w:val="FirstParagraph"/>
      </w:pPr>
      <w:r>
        <w:t xml:space="preserve">Astronomer</w:t>
      </w:r>
      <w:r>
        <w:t xml:space="preserve"> </w:t>
      </w:r>
      <w:r>
        <w:t xml:space="preserve">Technologies Pte. Ltd.</w:t>
      </w:r>
    </w:p>
    <w:p>
      <w:pPr>
        <w:pStyle w:val="BodyText"/>
      </w:pPr>
      <w:r>
        <w:t xml:space="preserve">12 Science Park Drive, #08-01</w:t>
      </w:r>
    </w:p>
    <w:p>
      <w:pPr>
        <w:pStyle w:val="BodyText"/>
      </w:pPr>
      <w:r>
        <w:t xml:space="preserve">Singapore 118225</w:t>
      </w:r>
    </w:p>
    <w:p>
      <w:pPr>
        <w:pStyle w:val="BodyText"/>
      </w:pPr>
      <w:r>
        <w:t xml:space="preserve">Registration No.: 2018334455</w:t>
      </w:r>
    </w:p>
    <w:p>
      <w:pPr>
        <w:pStyle w:val="BodyText"/>
      </w:pPr>
      <w:r>
        <w:t xml:space="preserve">Contact: sales@astronomer-tech.com</w:t>
      </w:r>
    </w:p>
    <w:p>
      <w:pPr>
        <w:pStyle w:val="BodyText"/>
      </w:pPr>
      <w:r>
        <w:t xml:space="preserve">Phone: +65 6880 7721</w:t>
      </w:r>
    </w:p>
    <w:p>
      <w:pPr>
        <w:pStyle w:val="BodyText"/>
      </w:pPr>
      <w:r>
        <w:t xml:space="preserve">Account Rep: Daniel Tan</w:t>
      </w:r>
    </w:p>
    <w:bookmarkEnd w:id="22"/>
    <w:bookmarkStart w:id="23" w:name="X45ddc5caa2773362f67adcf68b96c424a14b4e4"/>
    <w:p>
      <w:pPr>
        <w:pStyle w:val="Heading2"/>
      </w:pPr>
      <w:r>
        <w:t xml:space="preserve">Line Items — Astronomer Products and Services</w:t>
      </w:r>
    </w:p>
    <w:p>
      <w:pPr>
        <w:pStyle w:val="FirstParagraph"/>
      </w:pPr>
      <w:r>
        <w:t xml:space="preserve">No.</w:t>
      </w:r>
    </w:p>
    <w:bookmarkEnd w:id="23"/>
    <w:p>
      <w:pPr>
        <w:pStyle w:val="BodyText"/>
      </w:pPr>
      <w:r>
        <w:t xml:space="preserve">Description</w:t>
      </w:r>
    </w:p>
    <w:p>
      <w:pPr>
        <w:pStyle w:val="BodyText"/>
      </w:pPr>
      <w:r>
        <w:t xml:space="preserve">Qty</w:t>
      </w:r>
    </w:p>
    <w:p>
      <w:pPr>
        <w:pStyle w:val="BodyText"/>
      </w:pPr>
      <w:r>
        <w:t xml:space="preserve">Unit Price (MYR)</w:t>
      </w:r>
    </w:p>
    <w:p>
      <w:pPr>
        <w:pStyle w:val="BodyText"/>
      </w:pPr>
      <w:r>
        <w:t xml:space="preserve">Total (MYR)</w:t>
      </w:r>
    </w:p>
    <w:p>
      <w:pPr>
        <w:pStyle w:val="BodyText"/>
      </w:pPr>
      <w:r>
        <w:t xml:space="preserve">Delivery Location</w:t>
      </w:r>
    </w:p>
    <w:p>
      <w:pPr>
        <w:pStyle w:val="BodyText"/>
      </w:pPr>
      <w:r>
        <w:t xml:space="preserve">1</w:t>
      </w:r>
    </w:p>
    <w:p>
      <w:pPr>
        <w:pStyle w:val="BodyText"/>
      </w:pPr>
      <w:r>
        <w:t xml:space="preserve">Astronomer</w:t>
      </w:r>
      <w:r>
        <w:t xml:space="preserve"> </w:t>
      </w:r>
      <w:r>
        <w:t xml:space="preserve">Enterprise Data Pipeline Platform — Annual License (50 concurrent users)</w:t>
      </w:r>
    </w:p>
    <w:p>
      <w:pPr>
        <w:pStyle w:val="BodyText"/>
      </w:pPr>
      <w:r>
        <w:t xml:space="preserve">1</w:t>
      </w:r>
    </w:p>
    <w:p>
      <w:pPr>
        <w:pStyle w:val="BodyText"/>
      </w:pPr>
      <w:r>
        <w:t xml:space="preserve">285,000.00</w:t>
      </w:r>
    </w:p>
    <w:p>
      <w:pPr>
        <w:pStyle w:val="BodyText"/>
      </w:pPr>
      <w:r>
        <w:t xml:space="preserve">285,000.00</w:t>
      </w:r>
    </w:p>
    <w:p>
      <w:pPr>
        <w:pStyle w:val="BodyText"/>
      </w:pPr>
      <w:r>
        <w:t xml:space="preserve">Malaysia Kuala Lumpur HQ</w:t>
      </w:r>
    </w:p>
    <w:p>
      <w:pPr>
        <w:pStyle w:val="BodyText"/>
      </w:pPr>
      <w:r>
        <w:t xml:space="preserve">2</w:t>
      </w:r>
    </w:p>
    <w:p>
      <w:pPr>
        <w:pStyle w:val="BodyText"/>
      </w:pPr>
      <w:r>
        <w:t xml:space="preserve">Astronomer</w:t>
      </w:r>
      <w:r>
        <w:t xml:space="preserve"> </w:t>
      </w:r>
      <w:r>
        <w:t xml:space="preserve">Cloud Deployment &amp; Infrastructure Setup Service</w:t>
      </w:r>
    </w:p>
    <w:p>
      <w:pPr>
        <w:pStyle w:val="BodyText"/>
      </w:pPr>
      <w:r>
        <w:t xml:space="preserve">1</w:t>
      </w:r>
    </w:p>
    <w:p>
      <w:pPr>
        <w:pStyle w:val="BodyText"/>
      </w:pPr>
      <w:r>
        <w:t xml:space="preserve">92,500.00</w:t>
      </w:r>
    </w:p>
    <w:p>
      <w:pPr>
        <w:pStyle w:val="BodyText"/>
      </w:pPr>
      <w:r>
        <w:t xml:space="preserve">92,500.00</w:t>
      </w:r>
    </w:p>
    <w:p>
      <w:pPr>
        <w:pStyle w:val="BodyText"/>
      </w:pPr>
      <w:r>
        <w:t xml:space="preserve">Malaysia Kuala Lumpur HQ</w:t>
      </w:r>
    </w:p>
    <w:p>
      <w:pPr>
        <w:pStyle w:val="BodyText"/>
      </w:pPr>
      <w:r>
        <w:t xml:space="preserve">3</w:t>
      </w:r>
    </w:p>
    <w:p>
      <w:pPr>
        <w:pStyle w:val="BodyText"/>
      </w:pPr>
      <w:r>
        <w:t xml:space="preserve">Astronomer</w:t>
      </w:r>
      <w:r>
        <w:t xml:space="preserve"> </w:t>
      </w:r>
      <w:r>
        <w:t xml:space="preserve">Premium Technical Support — 24/7 SLA (12 months)</w:t>
      </w:r>
    </w:p>
    <w:p>
      <w:pPr>
        <w:pStyle w:val="BodyText"/>
      </w:pPr>
      <w:r>
        <w:t xml:space="preserve">1</w:t>
      </w:r>
    </w:p>
    <w:p>
      <w:pPr>
        <w:pStyle w:val="BodyText"/>
      </w:pPr>
      <w:r>
        <w:t xml:space="preserve">48,000.00</w:t>
      </w:r>
    </w:p>
    <w:p>
      <w:pPr>
        <w:pStyle w:val="BodyText"/>
      </w:pPr>
      <w:r>
        <w:t xml:space="preserve">48,000.00</w:t>
      </w:r>
    </w:p>
    <w:p>
      <w:pPr>
        <w:pStyle w:val="BodyText"/>
      </w:pPr>
      <w:r>
        <w:t xml:space="preserve">Malaysia Kuala Lumpur HQ</w:t>
      </w:r>
    </w:p>
    <w:p>
      <w:pPr>
        <w:pStyle w:val="BodyText"/>
      </w:pPr>
      <w:r>
        <w:t xml:space="preserve">4</w:t>
      </w:r>
    </w:p>
    <w:p>
      <w:pPr>
        <w:pStyle w:val="BodyText"/>
      </w:pPr>
      <w:r>
        <w:t xml:space="preserve">Astronomer</w:t>
      </w:r>
      <w:r>
        <w:t xml:space="preserve"> </w:t>
      </w:r>
      <w:r>
        <w:t xml:space="preserve">On-Site Training Programme (3 days, 15 participants)</w:t>
      </w:r>
    </w:p>
    <w:p>
      <w:pPr>
        <w:pStyle w:val="BodyText"/>
      </w:pPr>
      <w:r>
        <w:t xml:space="preserve">1</w:t>
      </w:r>
    </w:p>
    <w:p>
      <w:pPr>
        <w:pStyle w:val="BodyText"/>
      </w:pPr>
      <w:r>
        <w:t xml:space="preserve">36,750.00</w:t>
      </w:r>
    </w:p>
    <w:p>
      <w:pPr>
        <w:pStyle w:val="BodyText"/>
      </w:pPr>
      <w:r>
        <w:t xml:space="preserve">36,750.00</w:t>
      </w:r>
    </w:p>
    <w:p>
      <w:pPr>
        <w:pStyle w:val="BodyText"/>
      </w:pPr>
      <w:r>
        <w:t xml:space="preserve">Malaysia Kuala Lumpur HQ</w:t>
      </w:r>
    </w:p>
    <w:p>
      <w:pPr>
        <w:pStyle w:val="BodyText"/>
      </w:pPr>
      <w:r>
        <w:t xml:space="preserve">5</w:t>
      </w:r>
    </w:p>
    <w:p>
      <w:pPr>
        <w:pStyle w:val="BodyText"/>
      </w:pPr>
      <w:r>
        <w:t xml:space="preserve">Astronomer</w:t>
      </w:r>
      <w:r>
        <w:t xml:space="preserve"> </w:t>
      </w:r>
      <w:r>
        <w:t xml:space="preserve">API Gateway Add-On Module (unlimited endpoints)</w:t>
      </w:r>
    </w:p>
    <w:p>
      <w:pPr>
        <w:pStyle w:val="BodyText"/>
      </w:pPr>
      <w:r>
        <w:t xml:space="preserve">2</w:t>
      </w:r>
    </w:p>
    <w:p>
      <w:pPr>
        <w:pStyle w:val="BodyText"/>
      </w:pPr>
      <w:r>
        <w:t xml:space="preserve">22,400.00</w:t>
      </w:r>
    </w:p>
    <w:p>
      <w:pPr>
        <w:pStyle w:val="BodyText"/>
      </w:pPr>
      <w:r>
        <w:t xml:space="preserve">44,800.00</w:t>
      </w:r>
    </w:p>
    <w:p>
      <w:pPr>
        <w:pStyle w:val="BodyText"/>
      </w:pPr>
      <w:r>
        <w:t xml:space="preserve">Malaysia Kuala Lumpur HQ</w:t>
      </w:r>
    </w:p>
    <w:p>
      <w:pPr>
        <w:pStyle w:val="BodyText"/>
      </w:pPr>
      <w:r>
        <w:t xml:space="preserve">6</w:t>
      </w:r>
    </w:p>
    <w:p>
      <w:pPr>
        <w:pStyle w:val="BodyText"/>
      </w:pPr>
      <w:r>
        <w:t xml:space="preserve">Astronomer</w:t>
      </w:r>
      <w:r>
        <w:t xml:space="preserve"> </w:t>
      </w:r>
      <w:r>
        <w:t xml:space="preserve">Documentation &amp; Knowledge Transfer Package</w:t>
      </w:r>
    </w:p>
    <w:p>
      <w:pPr>
        <w:pStyle w:val="BodyText"/>
      </w:pPr>
      <w:r>
        <w:t xml:space="preserve">1</w:t>
      </w:r>
    </w:p>
    <w:p>
      <w:pPr>
        <w:pStyle w:val="BodyText"/>
      </w:pPr>
      <w:r>
        <w:t xml:space="preserve">8,250.00</w:t>
      </w:r>
    </w:p>
    <w:p>
      <w:pPr>
        <w:pStyle w:val="BodyText"/>
      </w:pPr>
      <w:r>
        <w:t xml:space="preserve">8,250.00</w:t>
      </w:r>
    </w:p>
    <w:p>
      <w:pPr>
        <w:pStyle w:val="BodyText"/>
      </w:pPr>
      <w:r>
        <w:t xml:space="preserve">Malaysia Kuala Lumpur HQ</w:t>
      </w:r>
    </w:p>
    <w:p>
      <w:pPr>
        <w:pStyle w:val="BodyText"/>
      </w:pPr>
      <w:r>
        <w:t xml:space="preserve">tfoot&gt;</w:t>
      </w:r>
    </w:p>
    <w:p>
      <w:pPr>
        <w:pStyle w:val="BodyText"/>
      </w:pPr>
      <w:r>
        <w:t xml:space="preserve">Subtotal</w:t>
      </w:r>
    </w:p>
    <w:p>
      <w:pPr>
        <w:pStyle w:val="BodyText"/>
      </w:pPr>
      <w:r>
        <w:t xml:space="preserve">515,300.00</w:t>
      </w:r>
    </w:p>
    <w:p>
      <w:pPr>
        <w:pStyle w:val="BodyText"/>
      </w:pPr>
      <w:r>
        <w:t xml:space="preserve">SST (Sales &amp; Service Tax) @ 8%</w:t>
      </w:r>
    </w:p>
    <w:p>
      <w:pPr>
        <w:pStyle w:val="BodyText"/>
      </w:pPr>
      <w:r>
        <w:t xml:space="preserve">41,224.00</w:t>
      </w:r>
    </w:p>
    <w:p>
      <w:pPr>
        <w:pStyle w:val="BodyText"/>
      </w:pPr>
      <w:r>
        <w:t xml:space="preserve">Grand Total (MYR)</w:t>
      </w:r>
    </w:p>
    <w:p>
      <w:pPr>
        <w:pStyle w:val="BodyText"/>
      </w:pPr>
      <w:r>
        <w:t xml:space="preserve">556,524.00</w:t>
      </w:r>
    </w:p>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Data Solutions Sdn. Bhd., located in</w:t>
      </w:r>
      <w:r>
        <w:t xml:space="preserve"> </w:t>
      </w:r>
      <w:r>
        <w:t xml:space="preserve">Malaysia Kuala Lumpur</w:t>
      </w:r>
      <w:r>
        <w:t xml:space="preserve">, and</w:t>
      </w:r>
      <w:r>
        <w:t xml:space="preserve"> </w:t>
      </w:r>
      <w:r>
        <w:t xml:space="preserve">Astronomer</w:t>
      </w:r>
      <w:r>
        <w:t xml:space="preserve"> </w:t>
      </w:r>
      <w:r>
        <w:t xml:space="preserve">Technologies Pte. Ltd. for the procurement of the software licenses, services, and support packages as itemised above.</w:t>
      </w:r>
    </w:p>
    <w:p>
      <w:pPr>
        <w:numPr>
          <w:ilvl w:val="0"/>
          <w:numId w:val="1001"/>
        </w:numPr>
        <w:pStyle w:val="Compact"/>
      </w:pPr>
      <w:r>
        <w:t xml:space="preserve">All</w:t>
      </w:r>
      <w:r>
        <w:t xml:space="preserve"> </w:t>
      </w:r>
      <w:r>
        <w:t xml:space="preserve">Astronomer</w:t>
      </w:r>
      <w:r>
        <w:t xml:space="preserve"> </w:t>
      </w:r>
      <w:r>
        <w:t xml:space="preserve">products and services referenced in this</w:t>
      </w:r>
      <w:r>
        <w:t xml:space="preserve"> </w:t>
      </w:r>
      <w:r>
        <w:t xml:space="preserve">Purchase Order</w:t>
      </w:r>
      <w:r>
        <w:t xml:space="preserve"> </w:t>
      </w:r>
      <w:r>
        <w:t xml:space="preserve">shall be delivered, installed, and made fully operational at the buyer's primary office premises in</w:t>
      </w:r>
      <w:r>
        <w:t xml:space="preserve"> </w:t>
      </w:r>
      <w:r>
        <w:t xml:space="preserve">Malaysia Kuala Lumpur</w:t>
      </w:r>
      <w:r>
        <w:t xml:space="preserve"> </w:t>
      </w:r>
      <w:r>
        <w:t xml:space="preserve">no later than the delivery deadline stated herein.</w:t>
      </w:r>
    </w:p>
    <w:p>
      <w:pPr>
        <w:numPr>
          <w:ilvl w:val="0"/>
          <w:numId w:val="1001"/>
        </w:numPr>
        <w:pStyle w:val="Compact"/>
      </w:pPr>
      <w:r>
        <w:t xml:space="preserve">Payment shall be made in Malaysian Ringgit (MYR) via bank transfer to the</w:t>
      </w:r>
      <w:r>
        <w:t xml:space="preserve"> </w:t>
      </w:r>
      <w:r>
        <w:t xml:space="preserve">Astronomer</w:t>
      </w:r>
      <w:r>
        <w:t xml:space="preserve"> </w:t>
      </w:r>
      <w:r>
        <w:t xml:space="preserve">designated account within thirty (30) calendar days from the date of invoice issuance. The buyer's bank is located in</w:t>
      </w:r>
      <w:r>
        <w:t xml:space="preserve"> </w:t>
      </w:r>
      <w:r>
        <w:t xml:space="preserve">Malaysia Kuala Lumpur</w:t>
      </w:r>
      <w:r>
        <w:t xml:space="preserve">.</w:t>
      </w:r>
    </w:p>
    <w:p>
      <w:pPr>
        <w:numPr>
          <w:ilvl w:val="0"/>
          <w:numId w:val="1001"/>
        </w:numPr>
        <w:pStyle w:val="Compact"/>
      </w:pPr>
      <w:r>
        <w:t xml:space="preserve">Astronomer</w:t>
      </w:r>
      <w:r>
        <w:t xml:space="preserve"> </w:t>
      </w:r>
      <w:r>
        <w:t xml:space="preserve">shall provide a comprehensive warranty of twelve (12) months on all software licenses and a service-level guarantee of 99.9% uptime for the cloud deployment infrastructure hosted for the</w:t>
      </w:r>
      <w:r>
        <w:t xml:space="preserve"> </w:t>
      </w:r>
      <w:r>
        <w:t xml:space="preserve">Malaysia Kuala Lumpur</w:t>
      </w:r>
      <w:r>
        <w:t xml:space="preserve"> </w:t>
      </w:r>
      <w:r>
        <w:t xml:space="preserve">operations.</w:t>
      </w:r>
    </w:p>
    <w:p>
      <w:pPr>
        <w:numPr>
          <w:ilvl w:val="0"/>
          <w:numId w:val="1001"/>
        </w:numPr>
        <w:pStyle w:val="Compact"/>
      </w:pPr>
      <w:r>
        <w:t xml:space="preserve">Any changes, amendments, or modifications to this</w:t>
      </w:r>
      <w:r>
        <w:t xml:space="preserve"> </w:t>
      </w:r>
      <w:r>
        <w:t xml:space="preserve">Purchase Order</w:t>
      </w:r>
      <w:r>
        <w:t xml:space="preserve"> </w:t>
      </w:r>
      <w:r>
        <w:t xml:space="preserve">must be made in writing and signed by authorised representatives of both parties. Verbal agreements regarding</w:t>
      </w:r>
      <w:r>
        <w:t xml:space="preserve"> </w:t>
      </w:r>
      <w:r>
        <w:t xml:space="preserve">Astronomer</w:t>
      </w:r>
      <w:r>
        <w:t xml:space="preserve"> </w:t>
      </w:r>
      <w:r>
        <w:t xml:space="preserve">deliverables in</w:t>
      </w:r>
      <w:r>
        <w:t xml:space="preserve"> </w:t>
      </w:r>
      <w:r>
        <w:t xml:space="preserve">Malaysia Kuala Lumpur</w:t>
      </w:r>
      <w:r>
        <w:t xml:space="preserve"> </w:t>
      </w:r>
      <w:r>
        <w:t xml:space="preserve">shall not be enforceable.</w:t>
      </w:r>
    </w:p>
    <w:p>
      <w:pPr>
        <w:numPr>
          <w:ilvl w:val="0"/>
          <w:numId w:val="1001"/>
        </w:numPr>
        <w:pStyle w:val="Compact"/>
      </w:pPr>
      <w:r>
        <w:t xml:space="preserve">Astronomer</w:t>
      </w:r>
      <w:r>
        <w:t xml:space="preserve"> </w:t>
      </w:r>
      <w:r>
        <w:t xml:space="preserve">shall comply with all applicable data protection regulations under the Personal Data Protection Act 2010 (PDPA) of Malaysia, as all data processing related to this</w:t>
      </w:r>
      <w:r>
        <w:t xml:space="preserve"> </w:t>
      </w:r>
      <w:r>
        <w:t xml:space="preserve">Purchase Order</w:t>
      </w:r>
      <w:r>
        <w:t xml:space="preserve"> </w:t>
      </w:r>
      <w:r>
        <w:t xml:space="preserve">will be conducted in or for the benefit of the</w:t>
      </w:r>
      <w:r>
        <w:t xml:space="preserve"> </w:t>
      </w:r>
      <w:r>
        <w:t xml:space="preserve">Malaysia Kuala Lumpur</w:t>
      </w:r>
      <w:r>
        <w:t xml:space="preserve"> </w:t>
      </w:r>
      <w:r>
        <w:t xml:space="preserve">entity.</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negotiation. Should negotiation fail, the dispute shall be referred to arbitration under the rules of the Asian International Arbitration Centre (AIAC) in</w:t>
      </w:r>
      <w:r>
        <w:t xml:space="preserve"> </w:t>
      </w:r>
      <w:r>
        <w:t xml:space="preserve">Malaysia Kuala Lumpur</w:t>
      </w:r>
      <w:r>
        <w:t xml:space="preserve">.</w:t>
      </w:r>
    </w:p>
    <w:p>
      <w:pPr>
        <w:numPr>
          <w:ilvl w:val="0"/>
          <w:numId w:val="1001"/>
        </w:numPr>
        <w:pStyle w:val="Compact"/>
      </w:pPr>
      <w:r>
        <w:t xml:space="preserve">Astronomer</w:t>
      </w:r>
      <w:r>
        <w:t xml:space="preserve"> </w:t>
      </w:r>
      <w:r>
        <w:t xml:space="preserve">shall not subcontract any portion of the on-site training or deployment services in</w:t>
      </w:r>
      <w:r>
        <w:t xml:space="preserve"> </w:t>
      </w:r>
      <w:r>
        <w:t xml:space="preserve">Malaysia Kuala Lumpur</w:t>
      </w:r>
      <w:r>
        <w:t xml:space="preserve"> </w:t>
      </w:r>
      <w:r>
        <w:t xml:space="preserve">without prior written consent from the buyer.</w:t>
      </w:r>
    </w:p>
    <w:p>
      <w:pPr>
        <w:numPr>
          <w:ilvl w:val="0"/>
          <w:numId w:val="1001"/>
        </w:numPr>
        <w:pStyle w:val="Compact"/>
      </w:pPr>
      <w:r>
        <w:t xml:space="preserve">This</w:t>
      </w:r>
      <w:r>
        <w:t xml:space="preserve"> </w:t>
      </w:r>
      <w:r>
        <w:t xml:space="preserve">Purchase Order</w:t>
      </w:r>
      <w:r>
        <w:t xml:space="preserve"> </w:t>
      </w:r>
      <w:r>
        <w:t xml:space="preserve">is governed by the laws of Malaysia. All</w:t>
      </w:r>
      <w:r>
        <w:t xml:space="preserve"> </w:t>
      </w:r>
      <w:r>
        <w:t xml:space="preserve">Astronomer</w:t>
      </w:r>
      <w:r>
        <w:t xml:space="preserve"> </w:t>
      </w:r>
      <w:r>
        <w:t xml:space="preserve">deliverables shall be subject to Malaysian commercial and tax regulations applicable in</w:t>
      </w:r>
      <w:r>
        <w:t xml:space="preserve"> </w:t>
      </w:r>
      <w:r>
        <w:t xml:space="preserve">Malaysia Kuala Lumpur</w:t>
      </w:r>
      <w:r>
        <w:t xml:space="preserve">.</w:t>
      </w:r>
    </w:p>
    <w:bookmarkEnd w:id="24"/>
    <w:bookmarkStart w:id="25" w:name="delivery-and-acceptance"/>
    <w:p>
      <w:pPr>
        <w:pStyle w:val="Heading2"/>
      </w:pPr>
      <w:r>
        <w:t xml:space="preserve">Delivery and Acceptance</w:t>
      </w:r>
    </w:p>
    <w:p>
      <w:pPr>
        <w:pStyle w:val="FirstParagraph"/>
      </w:pPr>
      <w:r>
        <w:t xml:space="preserve">All physical and digital deliverables under this</w:t>
      </w:r>
      <w:r>
        <w:t xml:space="preserve"> </w:t>
      </w:r>
      <w:r>
        <w:t xml:space="preserve">Purchase Order</w:t>
      </w:r>
      <w:r>
        <w:t xml:space="preserve"> </w:t>
      </w:r>
      <w:r>
        <w:t xml:space="preserve">shall be delivered to the buyer's registered address in</w:t>
      </w:r>
      <w:r>
        <w:t xml:space="preserve"> </w:t>
      </w:r>
      <w:r>
        <w:t xml:space="preserve">Malaysia Kuala Lumpur</w:t>
      </w:r>
      <w:r>
        <w:t xml:space="preserve">.</w:t>
      </w:r>
      <w:r>
        <w:t xml:space="preserve"> </w:t>
      </w:r>
      <w:r>
        <w:t xml:space="preserve">Astronomer</w:t>
      </w:r>
      <w:r>
        <w:t xml:space="preserve"> </w:t>
      </w:r>
      <w:r>
        <w:t xml:space="preserve">shall provide a formal delivery confirmation and installation report within five (5) business days of completion. The buyer shall have ten (10) business days from the date of delivery to inspect and accept or reject the</w:t>
      </w:r>
      <w:r>
        <w:t xml:space="preserve"> </w:t>
      </w:r>
      <w:r>
        <w:t xml:space="preserve">Astronomer</w:t>
      </w:r>
      <w:r>
        <w:t xml:space="preserve"> </w:t>
      </w:r>
      <w:r>
        <w:t xml:space="preserve">products and services. Failure to communicate rejection within this period shall constitute deemed acceptance.</w:t>
      </w:r>
    </w:p>
    <w:p>
      <w:pPr>
        <w:pStyle w:val="BodyText"/>
      </w:pPr>
      <w:r>
        <w:t xml:space="preserve">For and on behalf of the Buyer</w:t>
      </w:r>
    </w:p>
    <w:p>
      <w:pPr>
        <w:pStyle w:val="BodyText"/>
      </w:pPr>
      <w:r>
        <w:t xml:space="preserve">Meridian Data Solutions Sdn. Bhd.</w:t>
      </w:r>
    </w:p>
    <w:p>
      <w:pPr>
        <w:pStyle w:val="BodyText"/>
      </w:pPr>
      <w:r>
        <w:t xml:space="preserve">Malaysia Kuala Lumpur</w:t>
      </w:r>
    </w:p>
    <w:p>
      <w:pPr>
        <w:pStyle w:val="BodyText"/>
      </w:pPr>
      <w:r>
        <w:t xml:space="preserve">Authorised Signatory</w:t>
      </w:r>
      <w:r>
        <w:br/>
      </w:r>
      <w:r>
        <w:t xml:space="preserve">Name: Ahmad Faizal bin Rahman</w:t>
      </w:r>
      <w:r>
        <w:br/>
      </w:r>
      <w:r>
        <w:t xml:space="preserve">Title: Chief Procurement Officer</w:t>
      </w:r>
      <w:r>
        <w:br/>
      </w:r>
      <w:r>
        <w:t xml:space="preserve">Date: _______________</w:t>
      </w:r>
    </w:p>
    <w:p>
      <w:pPr>
        <w:pStyle w:val="BodyText"/>
      </w:pPr>
      <w:r>
        <w:t xml:space="preserve">For and on behalf of the Supplier</w:t>
      </w:r>
    </w:p>
    <w:p>
      <w:pPr>
        <w:pStyle w:val="BodyText"/>
      </w:pPr>
      <w:r>
        <w:t xml:space="preserve">Astronomer Technologies Pte. Ltd.</w:t>
      </w:r>
    </w:p>
    <w:p>
      <w:pPr>
        <w:pStyle w:val="BodyText"/>
      </w:pPr>
      <w:r>
        <w:t xml:space="preserve">Singapore</w:t>
      </w:r>
    </w:p>
    <w:p>
      <w:pPr>
        <w:pStyle w:val="BodyText"/>
      </w:pPr>
      <w:r>
        <w:t xml:space="preserve">Authorised Signatory</w:t>
      </w:r>
      <w:r>
        <w:br/>
      </w:r>
      <w:r>
        <w:t xml:space="preserve">Name: Daniel Tan Wei Ming</w:t>
      </w:r>
      <w:r>
        <w:br/>
      </w:r>
      <w:r>
        <w:t xml:space="preserve">Title: Regional Sales Director, APAC</w:t>
      </w:r>
      <w:r>
        <w:br/>
      </w:r>
      <w:r>
        <w:t xml:space="preserve">Date: _______________</w:t>
      </w:r>
    </w:p>
    <w:p>
      <w:pPr>
        <w:pStyle w:val="BodyText"/>
      </w:pPr>
      <w:r>
        <w:t xml:space="preserve">This</w:t>
      </w:r>
      <w:r>
        <w:t xml:space="preserve"> </w:t>
      </w:r>
      <w:r>
        <w:t xml:space="preserve">Purchase Order</w:t>
      </w:r>
      <w:r>
        <w:t xml:space="preserve"> </w:t>
      </w:r>
      <w:r>
        <w:t xml:space="preserve">(PO-MKL-2025-04782) was issued by Meridian Data Solutions Sdn. Bhd.,</w:t>
      </w:r>
      <w:r>
        <w:t xml:space="preserve"> </w:t>
      </w:r>
      <w:r>
        <w:t xml:space="preserve">Malaysia Kuala Lumpur</w:t>
      </w:r>
      <w:r>
        <w:t xml:space="preserve">, for the procurement of</w:t>
      </w:r>
      <w:r>
        <w:t xml:space="preserve"> </w:t>
      </w:r>
      <w:r>
        <w:t xml:space="preserve">Astronomer</w:t>
      </w:r>
      <w:r>
        <w:t xml:space="preserve"> </w:t>
      </w:r>
      <w:r>
        <w:t xml:space="preserve">enterprise solutions. This document is valid for a period of ninety (90) days from the date of issue. Any</w:t>
      </w:r>
      <w:r>
        <w:t xml:space="preserve"> </w:t>
      </w:r>
      <w:r>
        <w:t xml:space="preserve">Astronomer</w:t>
      </w:r>
      <w:r>
        <w:t xml:space="preserve"> </w:t>
      </w:r>
      <w:r>
        <w:t xml:space="preserve">representative presenting this</w:t>
      </w:r>
      <w:r>
        <w:t xml:space="preserve"> </w:t>
      </w:r>
      <w:r>
        <w:t xml:space="preserve">Purchase Order</w:t>
      </w:r>
      <w:r>
        <w:t xml:space="preserve"> </w:t>
      </w:r>
      <w:r>
        <w:t xml:space="preserve">in</w:t>
      </w:r>
      <w:r>
        <w:t xml:space="preserve"> </w:t>
      </w:r>
      <w:r>
        <w:t xml:space="preserve">Malaysia Kuala Lumpur</w:t>
      </w:r>
      <w:r>
        <w:t xml:space="preserve"> </w:t>
      </w:r>
      <w:r>
        <w:t xml:space="preserve">for delivery or service purposes shall present valid company identification. © 2025 Meridian Data Solutions Sdn. Bhd.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Malaysia Kuala Lumpur</dc:title>
  <dc:creator/>
  <dc:language>en</dc:language>
  <cp:keywords/>
  <dcterms:created xsi:type="dcterms:W3CDTF">2026-10-10T07:02:28Z</dcterms:created>
  <dcterms:modified xsi:type="dcterms:W3CDTF">2026-10-10T07:02:28Z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