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Instruments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Astronomer Instruments &amp; Solutions Co., Ltd. — Myanmar Yangon Operations Division</w:t>
      </w:r>
    </w:p>
    <w:bookmarkEnd w:id="20"/>
    <w:p>
      <w:pPr>
        <w:pStyle w:val="BodyText"/>
      </w:pPr>
      <w:r>
        <w:t xml:space="preserve">PO No.: AST-MY-2025-04871</w:t>
      </w:r>
    </w:p>
    <w:bookmarkStart w:id="21" w:name="buyer-issuing-party"/>
    <w:p>
      <w:pPr>
        <w:pStyle w:val="Heading3"/>
      </w:pPr>
      <w:r>
        <w:t xml:space="preserve">Buyer (Issuing Party)</w:t>
      </w:r>
    </w:p>
    <w:p>
      <w:pPr>
        <w:pStyle w:val="FirstParagraph"/>
      </w:pPr>
      <w:r>
        <w:rPr>
          <w:bCs/>
          <w:b/>
        </w:rPr>
        <w:t xml:space="preserve">Astronomer Instruments &amp; Solutions Co., Ltd.</w:t>
      </w:r>
    </w:p>
    <w:p>
      <w:pPr>
        <w:pStyle w:val="BodyText"/>
      </w:pPr>
      <w:r>
        <w:t xml:space="preserve">Yangon Astronomical Research &amp; Education Centre</w:t>
      </w:r>
    </w:p>
    <w:p>
      <w:pPr>
        <w:pStyle w:val="BodyText"/>
      </w:pPr>
      <w:r>
        <w:t xml:space="preserve">142 Strand Road, Sanchaung Township</w:t>
      </w:r>
    </w:p>
    <w:p>
      <w:pPr>
        <w:pStyle w:val="BodyText"/>
      </w:pPr>
      <w:r>
        <w:t xml:space="preserve">Yangon 11151, Myanmar</w:t>
      </w:r>
    </w:p>
    <w:p>
      <w:pPr>
        <w:pStyle w:val="BodyText"/>
      </w:pPr>
      <w:r>
        <w:t xml:space="preserve">Tel: +95-1-234-5678</w:t>
      </w:r>
    </w:p>
    <w:p>
      <w:pPr>
        <w:pStyle w:val="BodyText"/>
      </w:pPr>
      <w:r>
        <w:t xml:space="preserve">Email: procurement@astronomer-myanmar.com</w:t>
      </w:r>
    </w:p>
    <w:p>
      <w:pPr>
        <w:pStyle w:val="BodyText"/>
      </w:pPr>
      <w:r>
        <w:t xml:space="preserve">Tax Reg. No.: MY-AST-2019-00482</w:t>
      </w:r>
    </w:p>
    <w:bookmarkEnd w:id="21"/>
    <w:bookmarkStart w:id="22" w:name="supplier-receiving-party"/>
    <w:p>
      <w:pPr>
        <w:pStyle w:val="Heading3"/>
      </w:pPr>
      <w:r>
        <w:t xml:space="preserve">Supplier (Receiving Party)</w:t>
      </w:r>
    </w:p>
    <w:p>
      <w:pPr>
        <w:pStyle w:val="FirstParagraph"/>
      </w:pPr>
      <w:r>
        <w:rPr>
          <w:bCs/>
          <w:b/>
        </w:rPr>
        <w:t xml:space="preserve">Stellar Optics &amp; Precision Equipment GmbH</w:t>
      </w:r>
    </w:p>
    <w:p>
      <w:pPr>
        <w:pStyle w:val="BodyText"/>
      </w:pPr>
      <w:r>
        <w:t xml:space="preserve">47 Kepler Avenue, Munich 80333</w:t>
      </w:r>
    </w:p>
    <w:p>
      <w:pPr>
        <w:pStyle w:val="BodyText"/>
      </w:pPr>
      <w:r>
        <w:t xml:space="preserve">Germany</w:t>
      </w:r>
    </w:p>
    <w:p>
      <w:pPr>
        <w:pStyle w:val="BodyText"/>
      </w:pPr>
      <w:r>
        <w:t xml:space="preserve">Tel: +49-89-555-0142</w:t>
      </w:r>
    </w:p>
    <w:p>
      <w:pPr>
        <w:pStyle w:val="BodyText"/>
      </w:pPr>
      <w:r>
        <w:t xml:space="preserve">Email: sales@stellaroptics.de</w:t>
      </w:r>
    </w:p>
    <w:p>
      <w:pPr>
        <w:pStyle w:val="BodyText"/>
      </w:pPr>
      <w:r>
        <w:t xml:space="preserve">VAT No.: DE-882345671</w:t>
      </w:r>
    </w:p>
    <w:bookmarkEnd w:id="22"/>
    <w:p>
      <w:pPr>
        <w:pStyle w:val="BodyText"/>
      </w:pPr>
      <w:r>
        <w:rPr>
          <w:bCs/>
          <w:b/>
        </w:rPr>
        <w:t xml:space="preserve">Date of Issue:</w:t>
      </w:r>
      <w:r>
        <w:t xml:space="preserve"> </w:t>
      </w:r>
      <w:r>
        <w:t xml:space="preserve">15 June 2025   |  </w:t>
      </w:r>
      <w:r>
        <w:t xml:space="preserve"> </w:t>
      </w:r>
      <w:r>
        <w:rPr>
          <w:bCs/>
          <w:b/>
        </w:rPr>
        <w:t xml:space="preserve">Delivery Deadline:</w:t>
      </w:r>
      <w:r>
        <w:t xml:space="preserve"> </w:t>
      </w:r>
      <w:r>
        <w:t xml:space="preserve">30 August 2025   |  </w:t>
      </w:r>
      <w:r>
        <w:t xml:space="preserve"> </w:t>
      </w:r>
      <w:r>
        <w:rPr>
          <w:bCs/>
          <w:b/>
        </w:rPr>
        <w:t xml:space="preserve">Delivery Location:</w:t>
      </w:r>
      <w:r>
        <w:t xml:space="preserve"> </w:t>
      </w:r>
      <w:r>
        <w:t xml:space="preserve">Astronomer Myanmar Yangon Facility, Sanchaung Township, Yangon, Myanmar</w:t>
      </w:r>
    </w:p>
    <w:p>
      <w:pPr>
        <w:pStyle w:val="BodyText"/>
      </w:pPr>
      <w:r>
        <w:rPr>
          <w:bCs/>
          <w:b/>
        </w:rPr>
        <w:t xml:space="preserve">Important Notice:</w:t>
      </w:r>
      <w:r>
        <w:t xml:space="preserve"> </w:t>
      </w:r>
      <w:r>
        <w:t xml:space="preserve">This Purchase Order is issued by Astronomer Instruments &amp; Solutions Co., Ltd. for the procurement of specialized astronomical observation and research equipment destined for the Astronomer Myanmar Yangon Observatory and Training Centre. All items listed below are subject to Myanmar's import regulations, customs clearance procedures at Yangon International Airport, and the applicable Myanmar Revenue Department tariff schedules. The supplier is required to provide all necessary documentation for customs entry into Myanmar.</w:t>
      </w:r>
    </w:p>
    <w:bookmarkStart w:id="24" w:name="itemized-purchase-order-details"/>
    <w:p>
      <w:pPr>
        <w:pStyle w:val="Heading2"/>
      </w:pPr>
      <w:r>
        <w:t xml:space="preserve">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Astronomer Pro-Series 14-inch Refractor Telescope with Equatorial Mount (Model AST-R14-2025)</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Astronomer Digital Spectrograph Unit with 2,400-line/mm Grating (Model AST-SPX-2400)</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03</w:t>
            </w:r>
          </w:p>
        </w:tc>
        <w:tc>
          <w:tcPr/>
          <w:p>
            <w:pPr>
              <w:pStyle w:val="Compact"/>
              <w:jc w:val="left"/>
            </w:pPr>
            <w:r>
              <w:t xml:space="preserve">Cryogenic CCD Camera, 4K×4K, Back-Illuminated, for Astronomer Research Pipeline (Model AST-CCD-4K)</w:t>
            </w:r>
          </w:p>
        </w:tc>
        <w:tc>
          <w:tcPr/>
          <w:p>
            <w:pPr>
              <w:pStyle w:val="Compact"/>
              <w:jc w:val="left"/>
            </w:pPr>
            <w:r>
              <w:t xml:space="preserve">3</w:t>
            </w:r>
          </w:p>
        </w:tc>
        <w:tc>
          <w:tcPr/>
          <w:p>
            <w:pPr>
              <w:pStyle w:val="Compact"/>
              <w:jc w:val="left"/>
            </w:pPr>
            <w:r>
              <w:t xml:space="preserve">$5,300.00</w:t>
            </w:r>
          </w:p>
        </w:tc>
        <w:tc>
          <w:tcPr/>
          <w:p>
            <w:pPr>
              <w:pStyle w:val="Compact"/>
              <w:jc w:val="left"/>
            </w:pPr>
            <w:r>
              <w:t xml:space="preserve">$15,900.00</w:t>
            </w:r>
          </w:p>
        </w:tc>
      </w:tr>
      <w:tr>
        <w:tc>
          <w:tcPr/>
          <w:p>
            <w:pPr>
              <w:pStyle w:val="Compact"/>
              <w:jc w:val="left"/>
            </w:pPr>
            <w:r>
              <w:t xml:space="preserve">04</w:t>
            </w:r>
          </w:p>
        </w:tc>
        <w:tc>
          <w:tcPr/>
          <w:p>
            <w:pPr>
              <w:pStyle w:val="Compact"/>
              <w:jc w:val="left"/>
            </w:pPr>
            <w:r>
              <w:t xml:space="preserve">Astronomer Celestial Navigation Software Suite, License for 10 Workstations (Perpetual, v9.2)</w:t>
            </w:r>
          </w:p>
        </w:tc>
        <w:tc>
          <w:tcPr/>
          <w:p>
            <w:pPr>
              <w:pStyle w:val="Compact"/>
              <w:jc w:val="left"/>
            </w:pPr>
            <w:r>
              <w:t xml:space="preserve">1</w:t>
            </w:r>
          </w:p>
        </w:tc>
        <w:tc>
          <w:tcPr/>
          <w:p>
            <w:pPr>
              <w:pStyle w:val="Compact"/>
              <w:jc w:val="left"/>
            </w:pPr>
            <w:r>
              <w:t xml:space="preserve">$4,150.00</w:t>
            </w:r>
          </w:p>
        </w:tc>
        <w:tc>
          <w:tcPr/>
          <w:p>
            <w:pPr>
              <w:pStyle w:val="Compact"/>
              <w:jc w:val="left"/>
            </w:pPr>
            <w:r>
              <w:t xml:space="preserve">$4,150.00</w:t>
            </w:r>
          </w:p>
        </w:tc>
      </w:tr>
      <w:tr>
        <w:tc>
          <w:tcPr/>
          <w:p>
            <w:pPr>
              <w:pStyle w:val="Compact"/>
              <w:jc w:val="left"/>
            </w:pPr>
            <w:r>
              <w:t xml:space="preserve">05</w:t>
            </w:r>
          </w:p>
        </w:tc>
        <w:tc>
          <w:tcPr/>
          <w:p>
            <w:pPr>
              <w:pStyle w:val="Compact"/>
              <w:jc w:val="left"/>
            </w:pPr>
            <w:r>
              <w:t xml:space="preserve">Weatherproof Observatory Dome, 6-meter Diameter, with Automated Tracking System (for Astronomer Yangon Site)</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Set of 12 Astronomer-Grade Optical Filters (H-alpha, OIII, SII, LRGB, Dual-Band)</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07</w:t>
            </w:r>
          </w:p>
        </w:tc>
        <w:tc>
          <w:tcPr/>
          <w:p>
            <w:pPr>
              <w:pStyle w:val="Compact"/>
              <w:jc w:val="left"/>
            </w:pPr>
            <w:r>
              <w:t xml:space="preserve">Stainless Steel Telescope Pier and Foundation Kit, Seismic-Resistant (Designed for Myanmar Seismic Zone 2)</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Training and Installation Service Package — 5-Day On-Site Deployment at Astronomer Myanmar Yangon Facility</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$108,760.00</w:t>
            </w:r>
          </w:p>
        </w:tc>
      </w:tr>
      <w:tr>
        <w:tc>
          <w:tcPr/>
          <w:p>
            <w:pPr>
              <w:pStyle w:val="Compact"/>
              <w:jc w:val="left"/>
            </w:pPr>
            <w:r>
              <w:t xml:space="preserve">International Shipping &amp; Insurance (CIF Yangon)</w:t>
            </w:r>
          </w:p>
        </w:tc>
        <w:tc>
          <w:tcPr/>
          <w:p>
            <w:pPr>
              <w:pStyle w:val="Compact"/>
              <w:jc w:val="right"/>
            </w:pPr>
            <w:r>
              <w:t xml:space="preserve">$4,350.00</w:t>
            </w:r>
          </w:p>
        </w:tc>
      </w:tr>
      <w:tr>
        <w:tc>
          <w:tcPr/>
          <w:p>
            <w:pPr>
              <w:pStyle w:val="Compact"/>
              <w:jc w:val="left"/>
            </w:pPr>
            <w:r>
              <w:t xml:space="preserve">Myanmar Import Duty &amp; Customs Clearance Fee (Est.)</w:t>
            </w:r>
          </w:p>
        </w:tc>
        <w:tc>
          <w:tcPr/>
          <w:p>
            <w:pPr>
              <w:pStyle w:val="Compact"/>
              <w:jc w:val="right"/>
            </w:pPr>
            <w:r>
              <w:t xml:space="preserve">$5,438.00</w:t>
            </w:r>
          </w:p>
        </w:tc>
      </w:tr>
      <w:tr>
        <w:tc>
          <w:tcPr/>
          <w:p>
            <w:pPr>
              <w:pStyle w:val="Compact"/>
              <w:jc w:val="left"/>
            </w:pPr>
            <w:r>
              <w:t xml:space="preserve">VAT (5% — Myanmar Standard Rate)</w:t>
            </w:r>
          </w:p>
        </w:tc>
        <w:tc>
          <w:tcPr/>
          <w:p>
            <w:pPr>
              <w:pStyle w:val="Compact"/>
              <w:jc w:val="right"/>
            </w:pPr>
            <w:r>
              <w:t xml:space="preserve">$5,927.00</w:t>
            </w:r>
          </w:p>
        </w:tc>
      </w:tr>
      <w:tr>
        <w:tc>
          <w:tcPr/>
          <w:p>
            <w:pPr>
              <w:pStyle w:val="Compact"/>
              <w:jc w:val="left"/>
            </w:pPr>
            <w:r>
              <w:t xml:space="preserve">Grand Total (USD)</w:t>
            </w:r>
          </w:p>
        </w:tc>
        <w:tc>
          <w:tcPr/>
          <w:p>
            <w:pPr>
              <w:pStyle w:val="Compact"/>
              <w:jc w:val="right"/>
            </w:pPr>
            <w:r>
              <w:t xml:space="preserve">$124,475.00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30% advance payment upon confirmation of this Purchase Order by the supplier; 60% upon shipment and provision of Bill of Lading; 10% upon successful installation and acceptance at the Astronomer Myanmar Yangon facility. All payments shall be made via international wire transfer to the supplier's designated bank account in EUR or USD.</w:t>
      </w:r>
    </w:p>
    <w:p>
      <w:pPr>
        <w:numPr>
          <w:ilvl w:val="0"/>
          <w:numId w:val="1001"/>
        </w:numPr>
        <w:pStyle w:val="Compact"/>
      </w:pPr>
      <w:r>
        <w:rPr>
          <w:bCs/>
          <w:b/>
        </w:rPr>
        <w:t xml:space="preserve">Delivery Terms:</w:t>
      </w:r>
      <w:r>
        <w:t xml:space="preserve"> </w:t>
      </w:r>
      <w:r>
        <w:t xml:space="preserve">CIF (Cost, Insurance, and Freight) Yangon International Airport, Myanmar. The supplier bears all risk and cost of transport until the goods are delivered to the Astronomer Myanmar Yangon receiving warehouse at Sanchaung Township.</w:t>
      </w:r>
    </w:p>
    <w:p>
      <w:pPr>
        <w:numPr>
          <w:ilvl w:val="0"/>
          <w:numId w:val="1001"/>
        </w:numPr>
        <w:pStyle w:val="Compact"/>
      </w:pPr>
      <w:r>
        <w:rPr>
          <w:bCs/>
          <w:b/>
        </w:rPr>
        <w:t xml:space="preserve">Warranty:</w:t>
      </w:r>
      <w:r>
        <w:t xml:space="preserve"> </w:t>
      </w:r>
      <w:r>
        <w:t xml:space="preserve">All Astronomer-branded hardware items carry a minimum 36-month warranty from the date of installation at the Myanmar Yangon site. Software licenses are covered under a 24-month support and update agreement.</w:t>
      </w:r>
    </w:p>
    <w:p>
      <w:pPr>
        <w:numPr>
          <w:ilvl w:val="0"/>
          <w:numId w:val="1001"/>
        </w:numPr>
        <w:pStyle w:val="Compact"/>
      </w:pPr>
      <w:r>
        <w:rPr>
          <w:bCs/>
          <w:b/>
        </w:rPr>
        <w:t xml:space="preserve">Compliance:</w:t>
      </w:r>
      <w:r>
        <w:t xml:space="preserve"> </w:t>
      </w:r>
      <w:r>
        <w:t xml:space="preserve">The supplier shall ensure all goods comply with Myanmar's import regulations, the Myanmar Standards and Metrology Law, and any applicable restrictions on optical and electronic equipment. The supplier must provide a Certificate of Origin, commercial invoice, packing list, and any required export licenses.</w:t>
      </w:r>
    </w:p>
    <w:p>
      <w:pPr>
        <w:numPr>
          <w:ilvl w:val="0"/>
          <w:numId w:val="1001"/>
        </w:numPr>
        <w:pStyle w:val="Compact"/>
      </w:pPr>
      <w:r>
        <w:rPr>
          <w:bCs/>
          <w:b/>
        </w:rPr>
        <w:t xml:space="preserve">Acceptance:</w:t>
      </w:r>
      <w:r>
        <w:t xml:space="preserve"> </w:t>
      </w:r>
      <w:r>
        <w:t xml:space="preserve">Astronomer Instruments &amp; Solutions Co., Ltd. shall have 14 calendar days from the date of delivery at the Myanmar Yangon facility to inspect and test all items. Any defects or non-conformities must be reported in writing within this period.</w:t>
      </w:r>
    </w:p>
    <w:p>
      <w:pPr>
        <w:numPr>
          <w:ilvl w:val="0"/>
          <w:numId w:val="1001"/>
        </w:numPr>
        <w:pStyle w:val="Compact"/>
      </w:pPr>
      <w:r>
        <w:rPr>
          <w:bCs/>
          <w:b/>
        </w:rPr>
        <w:t xml:space="preserve">Force Majeure:</w:t>
      </w:r>
      <w:r>
        <w:t xml:space="preserve"> </w:t>
      </w:r>
      <w:r>
        <w:t xml:space="preserve">Neither party shall be liable for delays caused by natural disasters, government sanctions, port closures in Myanmar, or other events beyond reasonable control, provided written notice is given within 7 days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shall be resolved through arbitration in Yangon, Myanmar, under the rules of the Myanmar Arbitration Centre.</w:t>
      </w:r>
    </w:p>
    <w:p>
      <w:pPr>
        <w:numPr>
          <w:ilvl w:val="0"/>
          <w:numId w:val="1001"/>
        </w:numPr>
        <w:pStyle w:val="Compact"/>
      </w:pPr>
      <w:r>
        <w:rPr>
          <w:bCs/>
          <w:b/>
        </w:rPr>
        <w:t xml:space="preserve">Intellectual Property:</w:t>
      </w:r>
      <w:r>
        <w:t xml:space="preserve"> </w:t>
      </w:r>
      <w:r>
        <w:t xml:space="preserve">All Astronomer proprietary software, firmware, and technical documentation remain the intellectual property of Astronomer Instruments &amp; Solutions Co., Ltd. and are licensed solely for use at the Myanmar Yangon facility.</w:t>
      </w:r>
    </w:p>
    <w:bookmarkEnd w:id="23"/>
    <w:p>
      <w:pPr>
        <w:pStyle w:val="FirstParagraph"/>
      </w:pPr>
      <w:r>
        <w:rPr>
          <w:bCs/>
          <w:b/>
        </w:rPr>
        <w:t xml:space="preserve">Authorized by (Buyer):</w:t>
      </w:r>
    </w:p>
    <w:p>
      <w:pPr>
        <w:pStyle w:val="BodyText"/>
      </w:pPr>
      <w:r>
        <w:t xml:space="preserve">Astronomer Instruments &amp; Solutions Co., Ltd.</w:t>
      </w:r>
      <w:r>
        <w:br/>
      </w:r>
      <w:r>
        <w:t xml:space="preserve">Myanmar Yangon Operations Division</w:t>
      </w:r>
    </w:p>
    <w:p>
      <w:pPr>
        <w:pStyle w:val="BodyText"/>
      </w:pPr>
      <w:r>
        <w:t xml:space="preserve">Dr. Khin Mya Aung</w:t>
      </w:r>
      <w:r>
        <w:br/>
      </w:r>
      <w:r>
        <w:t xml:space="preserve">Director of Procurement &amp; Operations</w:t>
      </w:r>
      <w:r>
        <w:br/>
      </w:r>
      <w:r>
        <w:t xml:space="preserve">Date: _______________</w:t>
      </w:r>
    </w:p>
    <w:p>
      <w:pPr>
        <w:pStyle w:val="BodyText"/>
      </w:pPr>
      <w:r>
        <w:rPr>
          <w:bCs/>
          <w:b/>
        </w:rPr>
        <w:t xml:space="preserve">Accepted by (Supplier):</w:t>
      </w:r>
    </w:p>
    <w:p>
      <w:pPr>
        <w:pStyle w:val="BodyText"/>
      </w:pPr>
      <w:r>
        <w:t xml:space="preserve">Stellar Optics &amp; Precision Equipment GmbH</w:t>
      </w:r>
    </w:p>
    <w:p>
      <w:pPr>
        <w:pStyle w:val="BodyText"/>
      </w:pPr>
      <w:r>
        <w:t xml:space="preserve">Dr. Heinrich Vogel</w:t>
      </w:r>
      <w:r>
        <w:br/>
      </w:r>
      <w:r>
        <w:t xml:space="preserve">Head of International Sales</w:t>
      </w:r>
      <w:r>
        <w:br/>
      </w:r>
      <w:r>
        <w:t xml:space="preserve">Date: _______________</w:t>
      </w:r>
    </w:p>
    <w:p>
      <w:pPr>
        <w:pStyle w:val="BodyText"/>
      </w:pPr>
      <w:r>
        <w:t xml:space="preserve">This Purchase Order (AST-MY-2025-04871) was issued by Astronomer Instruments &amp; Solutions Co., Ltd. for delivery to the Astronomer Myanmar Yangon Observatory and Training Centre. This document is valid for 60 days from the date of issue. Unauthorized reproduction or distribution of this Purchase Order is prohibited. © 2025 Astronomer Instruments &amp; Solutions Co., Ltd. — Yangon, Myanmar.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Instruments - Myanmar Yangon</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