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Astronomer</w:t>
      </w:r>
      <w:r>
        <w:t xml:space="preserve"> </w:t>
      </w:r>
      <w:r>
        <w:t xml:space="preserve">-</w:t>
      </w:r>
      <w:r>
        <w:t xml:space="preserve"> </w:t>
      </w:r>
      <w:r>
        <w:t xml:space="preserve">Philippines</w:t>
      </w:r>
      <w:r>
        <w:t xml:space="preserve"> </w:t>
      </w:r>
      <w:r>
        <w:t xml:space="preserve">Manila</w:t>
      </w:r>
    </w:p>
    <w:bookmarkStart w:id="20" w:name="purchase-order"/>
    <w:p>
      <w:pPr>
        <w:pStyle w:val="Heading1"/>
      </w:pPr>
      <w:r>
        <w:t xml:space="preserve">PURCHASE ORDER</w:t>
      </w:r>
    </w:p>
    <w:p>
      <w:pPr>
        <w:pStyle w:val="FirstParagraph"/>
      </w:pPr>
      <w:r>
        <w:t xml:space="preserve">Official Procurement Document — Philippines Manila</w:t>
      </w:r>
    </w:p>
    <w:bookmarkEnd w:id="20"/>
    <w:p>
      <w:pPr>
        <w:pStyle w:val="BodyText"/>
      </w:pPr>
      <w:r>
        <w:rPr>
          <w:bCs/>
          <w:b/>
        </w:rPr>
        <w:t xml:space="preserve">Purchase Order No.:</w:t>
      </w:r>
      <w:r>
        <w:t xml:space="preserve"> </w:t>
      </w:r>
      <w:r>
        <w:t xml:space="preserve">PO-PHL-MNL-2025-04782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Incoterms:</w:t>
      </w:r>
      <w:r>
        <w:t xml:space="preserve"> </w:t>
      </w:r>
      <w:r>
        <w:t xml:space="preserve">DDP Manila, Philippines</w:t>
      </w:r>
      <w:r>
        <w:br/>
      </w:r>
      <w:r>
        <w:rPr>
          <w:bCs/>
          <w:b/>
        </w:rPr>
        <w:t xml:space="preserve">Order Priority:</w:t>
      </w:r>
      <w:r>
        <w:t xml:space="preserve"> </w:t>
      </w:r>
      <w:r>
        <w:t xml:space="preserve">Standard</w:t>
      </w:r>
    </w:p>
    <w:p>
      <w:pPr>
        <w:pStyle w:val="BodyText"/>
      </w:pPr>
      <w:r>
        <w:t xml:space="preserve">Parties Involved</w:t>
      </w:r>
    </w:p>
    <w:bookmarkStart w:id="21" w:name="supplier-vendor"/>
    <w:p>
      <w:pPr>
        <w:pStyle w:val="Heading3"/>
      </w:pPr>
      <w:r>
        <w:t xml:space="preserve">Supplier / Vendor</w:t>
      </w:r>
    </w:p>
    <w:p>
      <w:pPr>
        <w:pStyle w:val="FirstParagraph"/>
      </w:pPr>
      <w:r>
        <w:t xml:space="preserve">Astronomer</w:t>
      </w:r>
      <w:r>
        <w:t xml:space="preserve"> </w:t>
      </w:r>
      <w:r>
        <w:t xml:space="preserve">Corporation</w:t>
      </w:r>
      <w:r>
        <w:br/>
      </w:r>
      <w:r>
        <w:t xml:space="preserve">1200 Celestial Drive, Suite 450</w:t>
      </w:r>
      <w:r>
        <w:br/>
      </w:r>
      <w:r>
        <w:t xml:space="preserve">San Francisco, CA 94107, United States</w:t>
      </w:r>
      <w:r>
        <w:br/>
      </w:r>
      <w:r>
        <w:t xml:space="preserve">Contact: procurement@astronomer.com</w:t>
      </w:r>
      <w:r>
        <w:br/>
      </w:r>
      <w:r>
        <w:t xml:space="preserve">Phone: +1 (415) 555-0198</w:t>
      </w:r>
      <w:r>
        <w:br/>
      </w:r>
      <w:r>
        <w:t xml:space="preserve">Tax ID / EIN: 84-2917365</w:t>
      </w:r>
    </w:p>
    <w:bookmarkEnd w:id="21"/>
    <w:bookmarkStart w:id="22" w:name="buyer-purchasing-entity"/>
    <w:p>
      <w:pPr>
        <w:pStyle w:val="Heading3"/>
      </w:pPr>
      <w:r>
        <w:t xml:space="preserve">Buyer / Purchasing Entity</w:t>
      </w:r>
    </w:p>
    <w:p>
      <w:pPr>
        <w:pStyle w:val="FirstParagraph"/>
      </w:pPr>
      <w:r>
        <w:t xml:space="preserve">Manila Scientific Research Institute (MSRI)</w:t>
      </w:r>
      <w:r>
        <w:br/>
      </w:r>
      <w:r>
        <w:t xml:space="preserve">88 Ayala Avenue, Makati City</w:t>
      </w:r>
      <w:r>
        <w:br/>
      </w:r>
      <w:r>
        <w:t xml:space="preserve">Philippines Manila</w:t>
      </w:r>
      <w:r>
        <w:t xml:space="preserve">, 1200</w:t>
      </w:r>
      <w:r>
        <w:br/>
      </w:r>
      <w:r>
        <w:t xml:space="preserve">Contact: purchasing@msri-ph.gov.ph</w:t>
      </w:r>
      <w:r>
        <w:br/>
      </w:r>
      <w:r>
        <w:t xml:space="preserve">Phone: +63 (2) 8855-4421</w:t>
      </w:r>
      <w:r>
        <w:br/>
      </w:r>
      <w:r>
        <w:t xml:space="preserve">TIN: 000-123-456-000</w:t>
      </w:r>
    </w:p>
    <w:bookmarkEnd w:id="22"/>
    <w:p>
      <w:pPr>
        <w:pStyle w:val="BodyText"/>
      </w:pPr>
      <w:r>
        <w:t xml:space="preserve">Line Items — Astronomer Products and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(PHP)</w:t>
            </w:r>
          </w:p>
        </w:tc>
        <w:tc>
          <w:tcPr/>
          <w:p>
            <w:pPr>
              <w:pStyle w:val="Compact"/>
              <w:jc w:val="left"/>
            </w:pPr>
            <w:r>
              <w:t xml:space="preserve">Total (PHP)</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Astronomer Data Engineering Platform — Enterprise License (Annual Subscription)</w:t>
            </w:r>
          </w:p>
        </w:tc>
        <w:tc>
          <w:tcPr/>
          <w:p>
            <w:pPr>
              <w:pStyle w:val="Compact"/>
              <w:jc w:val="left"/>
            </w:pPr>
            <w:r>
              <w:t xml:space="preserve">AST-ENT-2025</w:t>
            </w:r>
          </w:p>
        </w:tc>
        <w:tc>
          <w:tcPr/>
          <w:p>
            <w:pPr>
              <w:pStyle w:val="Compact"/>
              <w:jc w:val="left"/>
            </w:pPr>
            <w:r>
              <w:t xml:space="preserve">1</w:t>
            </w:r>
          </w:p>
        </w:tc>
        <w:tc>
          <w:tcPr/>
          <w:p>
            <w:pPr>
              <w:pStyle w:val="Compact"/>
              <w:jc w:val="left"/>
            </w:pPr>
            <w:r>
              <w:t xml:space="preserve">2,850,000.00</w:t>
            </w:r>
          </w:p>
        </w:tc>
        <w:tc>
          <w:tcPr/>
          <w:p>
            <w:pPr>
              <w:pStyle w:val="Compact"/>
              <w:jc w:val="left"/>
            </w:pPr>
            <w:r>
              <w:t xml:space="preserve">2,850,000.00</w:t>
            </w:r>
          </w:p>
        </w:tc>
        <w:tc>
          <w:tcPr/>
          <w:p>
            <w:pPr>
              <w:pStyle w:val="Compact"/>
              <w:jc w:val="left"/>
            </w:pPr>
            <w:r>
              <w:t xml:space="preserve">July 1, 2025</w:t>
            </w:r>
          </w:p>
        </w:tc>
      </w:tr>
      <w:tr>
        <w:tc>
          <w:tcPr/>
          <w:p>
            <w:pPr>
              <w:pStyle w:val="Compact"/>
              <w:jc w:val="left"/>
            </w:pPr>
            <w:r>
              <w:t xml:space="preserve">2</w:t>
            </w:r>
          </w:p>
        </w:tc>
        <w:tc>
          <w:tcPr/>
          <w:p>
            <w:pPr>
              <w:pStyle w:val="Compact"/>
              <w:jc w:val="left"/>
            </w:pPr>
            <w:r>
              <w:t xml:space="preserve">Astronomer Airflow Managed Service — Premium Tier (12-month)</w:t>
            </w:r>
          </w:p>
        </w:tc>
        <w:tc>
          <w:tcPr/>
          <w:p>
            <w:pPr>
              <w:pStyle w:val="Compact"/>
              <w:jc w:val="left"/>
            </w:pPr>
            <w:r>
              <w:t xml:space="preserve">AST-AIR-PREM</w:t>
            </w:r>
          </w:p>
        </w:tc>
        <w:tc>
          <w:tcPr/>
          <w:p>
            <w:pPr>
              <w:pStyle w:val="Compact"/>
              <w:jc w:val="left"/>
            </w:pPr>
            <w:r>
              <w:t xml:space="preserve">1</w:t>
            </w:r>
          </w:p>
        </w:tc>
        <w:tc>
          <w:tcPr/>
          <w:p>
            <w:pPr>
              <w:pStyle w:val="Compact"/>
              <w:jc w:val="left"/>
            </w:pPr>
            <w:r>
              <w:t xml:space="preserve">1,420,000.00</w:t>
            </w:r>
          </w:p>
        </w:tc>
        <w:tc>
          <w:tcPr/>
          <w:p>
            <w:pPr>
              <w:pStyle w:val="Compact"/>
              <w:jc w:val="left"/>
            </w:pPr>
            <w:r>
              <w:t xml:space="preserve">1,420,000.00</w:t>
            </w:r>
          </w:p>
        </w:tc>
        <w:tc>
          <w:tcPr/>
          <w:p>
            <w:pPr>
              <w:pStyle w:val="Compact"/>
              <w:jc w:val="left"/>
            </w:pPr>
            <w:r>
              <w:t xml:space="preserve">July 1, 2025</w:t>
            </w:r>
          </w:p>
        </w:tc>
      </w:tr>
      <w:tr>
        <w:tc>
          <w:tcPr/>
          <w:p>
            <w:pPr>
              <w:pStyle w:val="Compact"/>
              <w:jc w:val="left"/>
            </w:pPr>
            <w:r>
              <w:t xml:space="preserve">3</w:t>
            </w:r>
          </w:p>
        </w:tc>
        <w:tc>
          <w:tcPr/>
          <w:p>
            <w:pPr>
              <w:pStyle w:val="Compact"/>
              <w:jc w:val="left"/>
            </w:pPr>
            <w:r>
              <w:t xml:space="preserve">Astronomer On-Premises Deployment Kit (Hardware &amp; Software Bundle)</w:t>
            </w:r>
          </w:p>
        </w:tc>
        <w:tc>
          <w:tcPr/>
          <w:p>
            <w:pPr>
              <w:pStyle w:val="Compact"/>
              <w:jc w:val="left"/>
            </w:pPr>
            <w:r>
              <w:t xml:space="preserve">AST-OPK-450</w:t>
            </w:r>
          </w:p>
        </w:tc>
        <w:tc>
          <w:tcPr/>
          <w:p>
            <w:pPr>
              <w:pStyle w:val="Compact"/>
              <w:jc w:val="left"/>
            </w:pPr>
            <w:r>
              <w:t xml:space="preserve">2</w:t>
            </w:r>
          </w:p>
        </w:tc>
        <w:tc>
          <w:tcPr/>
          <w:p>
            <w:pPr>
              <w:pStyle w:val="Compact"/>
              <w:jc w:val="left"/>
            </w:pPr>
            <w:r>
              <w:t xml:space="preserve">975,000.00</w:t>
            </w:r>
          </w:p>
        </w:tc>
        <w:tc>
          <w:tcPr/>
          <w:p>
            <w:pPr>
              <w:pStyle w:val="Compact"/>
              <w:jc w:val="left"/>
            </w:pPr>
            <w:r>
              <w:t xml:space="preserve">1,950,000.00</w:t>
            </w:r>
          </w:p>
        </w:tc>
        <w:tc>
          <w:tcPr/>
          <w:p>
            <w:pPr>
              <w:pStyle w:val="Compact"/>
              <w:jc w:val="left"/>
            </w:pPr>
            <w:r>
              <w:t xml:space="preserve">July 15, 2025</w:t>
            </w:r>
          </w:p>
        </w:tc>
      </w:tr>
      <w:tr>
        <w:tc>
          <w:tcPr/>
          <w:p>
            <w:pPr>
              <w:pStyle w:val="Compact"/>
              <w:jc w:val="left"/>
            </w:pPr>
            <w:r>
              <w:t xml:space="preserve">4</w:t>
            </w:r>
          </w:p>
        </w:tc>
        <w:tc>
          <w:tcPr/>
          <w:p>
            <w:pPr>
              <w:pStyle w:val="Compact"/>
              <w:jc w:val="left"/>
            </w:pPr>
            <w:r>
              <w:t xml:space="preserve">Astronomer Professional Services — System Integration &amp; Training (40 hours)</w:t>
            </w:r>
          </w:p>
        </w:tc>
        <w:tc>
          <w:tcPr/>
          <w:p>
            <w:pPr>
              <w:pStyle w:val="Compact"/>
              <w:jc w:val="left"/>
            </w:pPr>
            <w:r>
              <w:t xml:space="preserve">AST-PS-TRN</w:t>
            </w:r>
          </w:p>
        </w:tc>
        <w:tc>
          <w:tcPr/>
          <w:p>
            <w:pPr>
              <w:pStyle w:val="Compact"/>
              <w:jc w:val="left"/>
            </w:pPr>
            <w:r>
              <w:t xml:space="preserve">1</w:t>
            </w:r>
          </w:p>
        </w:tc>
        <w:tc>
          <w:tcPr/>
          <w:p>
            <w:pPr>
              <w:pStyle w:val="Compact"/>
              <w:jc w:val="left"/>
            </w:pPr>
            <w:r>
              <w:t xml:space="preserve">680,000.00</w:t>
            </w:r>
          </w:p>
        </w:tc>
        <w:tc>
          <w:tcPr/>
          <w:p>
            <w:pPr>
              <w:pStyle w:val="Compact"/>
              <w:jc w:val="left"/>
            </w:pPr>
            <w:r>
              <w:t xml:space="preserve">680,000.00</w:t>
            </w:r>
          </w:p>
        </w:tc>
        <w:tc>
          <w:tcPr/>
          <w:p>
            <w:pPr>
              <w:pStyle w:val="Compact"/>
              <w:jc w:val="left"/>
            </w:pPr>
            <w:r>
              <w:t xml:space="preserve">July 20, 2025</w:t>
            </w:r>
          </w:p>
        </w:tc>
      </w:tr>
      <w:tr>
        <w:tc>
          <w:tcPr/>
          <w:p>
            <w:pPr>
              <w:pStyle w:val="Compact"/>
              <w:jc w:val="left"/>
            </w:pPr>
            <w:r>
              <w:t xml:space="preserve">5</w:t>
            </w:r>
          </w:p>
        </w:tc>
        <w:tc>
          <w:tcPr/>
          <w:p>
            <w:pPr>
              <w:pStyle w:val="Compact"/>
              <w:jc w:val="left"/>
            </w:pPr>
            <w:r>
              <w:t xml:space="preserve">Astronomer Technical Support — 24/7 Priority Response (Annual)</w:t>
            </w:r>
          </w:p>
        </w:tc>
        <w:tc>
          <w:tcPr/>
          <w:p>
            <w:pPr>
              <w:pStyle w:val="Compact"/>
              <w:jc w:val="left"/>
            </w:pPr>
            <w:r>
              <w:t xml:space="preserve">AST-SUP-247</w:t>
            </w:r>
          </w:p>
        </w:tc>
        <w:tc>
          <w:tcPr/>
          <w:p>
            <w:pPr>
              <w:pStyle w:val="Compact"/>
              <w:jc w:val="left"/>
            </w:pPr>
            <w:r>
              <w:t xml:space="preserve">1</w:t>
            </w:r>
          </w:p>
        </w:tc>
        <w:tc>
          <w:tcPr/>
          <w:p>
            <w:pPr>
              <w:pStyle w:val="Compact"/>
              <w:jc w:val="left"/>
            </w:pPr>
            <w:r>
              <w:t xml:space="preserve">340,000.00</w:t>
            </w:r>
          </w:p>
        </w:tc>
        <w:tc>
          <w:tcPr/>
          <w:p>
            <w:pPr>
              <w:pStyle w:val="Compact"/>
              <w:jc w:val="left"/>
            </w:pPr>
            <w:r>
              <w:t xml:space="preserve">340,000.00</w:t>
            </w:r>
          </w:p>
        </w:tc>
        <w:tc>
          <w:tcPr/>
          <w:p>
            <w:pPr>
              <w:pStyle w:val="Compact"/>
              <w:jc w:val="left"/>
            </w:pPr>
            <w:r>
              <w:t xml:space="preserve">July 1, 2025</w:t>
            </w:r>
          </w:p>
        </w:tc>
      </w:tr>
      <w:tr>
        <w:tc>
          <w:tcPr/>
          <w:p>
            <w:pPr>
              <w:pStyle w:val="Compact"/>
              <w:jc w:val="left"/>
            </w:pPr>
            <w:r>
              <w:t xml:space="preserve">6</w:t>
            </w:r>
          </w:p>
        </w:tc>
        <w:tc>
          <w:tcPr/>
          <w:p>
            <w:pPr>
              <w:pStyle w:val="Compact"/>
              <w:jc w:val="left"/>
            </w:pPr>
            <w:r>
              <w:t xml:space="preserve">Astronomer Documentation &amp; Compliance Package (Philippines Data Privacy Act)</w:t>
            </w:r>
          </w:p>
        </w:tc>
        <w:tc>
          <w:tcPr/>
          <w:p>
            <w:pPr>
              <w:pStyle w:val="Compact"/>
              <w:jc w:val="left"/>
            </w:pPr>
            <w:r>
              <w:t xml:space="preserve">AST-DOC-PHL</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July 10,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7,325,000.00</w:t>
            </w:r>
          </w:p>
        </w:tc>
      </w:tr>
      <w:tr>
        <w:tc>
          <w:tcPr/>
          <w:p>
            <w:pPr>
              <w:pStyle w:val="Compact"/>
              <w:jc w:val="left"/>
            </w:pPr>
            <w:r>
              <w:t xml:space="preserve">VAT (12%)</w:t>
            </w:r>
          </w:p>
        </w:tc>
        <w:tc>
          <w:tcPr/>
          <w:p>
            <w:pPr>
              <w:pStyle w:val="Compact"/>
              <w:jc w:val="right"/>
            </w:pPr>
            <w:r>
              <w:t xml:space="preserve">879,000.00</w:t>
            </w:r>
          </w:p>
        </w:tc>
      </w:tr>
      <w:tr>
        <w:tc>
          <w:tcPr/>
          <w:p>
            <w:pPr>
              <w:pStyle w:val="Compact"/>
              <w:jc w:val="left"/>
            </w:pPr>
            <w:r>
              <w:t xml:space="preserve">Import Duty &amp; Customs (Philippines)</w:t>
            </w:r>
          </w:p>
        </w:tc>
        <w:tc>
          <w:tcPr/>
          <w:p>
            <w:pPr>
              <w:pStyle w:val="Compact"/>
              <w:jc w:val="right"/>
            </w:pPr>
            <w:r>
              <w:t xml:space="preserve">219,750.00</w:t>
            </w:r>
          </w:p>
        </w:tc>
      </w:tr>
      <w:tr>
        <w:tc>
          <w:tcPr/>
          <w:p>
            <w:pPr>
              <w:pStyle w:val="Compact"/>
              <w:jc w:val="left"/>
            </w:pPr>
            <w:r>
              <w:t xml:space="preserve">Shipping &amp; Logistics to Manila</w:t>
            </w:r>
          </w:p>
        </w:tc>
        <w:tc>
          <w:tcPr/>
          <w:p>
            <w:pPr>
              <w:pStyle w:val="Compact"/>
              <w:jc w:val="right"/>
            </w:pPr>
            <w:r>
              <w:t xml:space="preserve">95,000.00</w:t>
            </w:r>
          </w:p>
        </w:tc>
      </w:tr>
      <w:tr>
        <w:tc>
          <w:tcPr/>
          <w:p>
            <w:pPr>
              <w:pStyle w:val="Compact"/>
              <w:jc w:val="left"/>
            </w:pPr>
            <w:r>
              <w:t xml:space="preserve">Grand Total (PHP)</w:t>
            </w:r>
          </w:p>
        </w:tc>
        <w:tc>
          <w:tcPr/>
          <w:p>
            <w:pPr>
              <w:pStyle w:val="Compact"/>
              <w:jc w:val="right"/>
            </w:pPr>
            <w:r>
              <w:t xml:space="preserve">8,518,750.00</w:t>
            </w:r>
          </w:p>
        </w:tc>
      </w:tr>
    </w:tbl>
    <w:p>
      <w:pPr>
        <w:pStyle w:val="BodyText"/>
      </w:pPr>
      <w:r>
        <w:t xml:space="preserve">Terms and Conditions</w:t>
      </w:r>
    </w:p>
    <w:p>
      <w:pPr>
        <w:numPr>
          <w:ilvl w:val="0"/>
          <w:numId w:val="1001"/>
        </w:numPr>
        <w:pStyle w:val="Compact"/>
      </w:pPr>
      <w:r>
        <w:t xml:space="preserve">This Purchase Order is issued by the Manila Scientific Research Institute, located in</w:t>
      </w:r>
      <w:r>
        <w:t xml:space="preserve"> </w:t>
      </w:r>
      <w:r>
        <w:t xml:space="preserve">Philippines Manila</w:t>
      </w:r>
      <w:r>
        <w:t xml:space="preserve">, and constitutes a binding procurement request directed to</w:t>
      </w:r>
      <w:r>
        <w:t xml:space="preserve"> </w:t>
      </w:r>
      <w:r>
        <w:t xml:space="preserve">Astronomer</w:t>
      </w:r>
      <w:r>
        <w:t xml:space="preserve"> </w:t>
      </w:r>
      <w:r>
        <w:t xml:space="preserve">Corporation for the supply of software licenses, hardware components, and professional services as itemized above.</w:t>
      </w:r>
    </w:p>
    <w:p>
      <w:pPr>
        <w:numPr>
          <w:ilvl w:val="0"/>
          <w:numId w:val="1001"/>
        </w:numPr>
        <w:pStyle w:val="Compact"/>
      </w:pPr>
      <w:r>
        <w:t xml:space="preserve">All goods and services referenced in this Purchase Order shall be delivered to the buyer's facility at 88 Ayala Avenue, Makati City,</w:t>
      </w:r>
      <w:r>
        <w:t xml:space="preserve"> </w:t>
      </w:r>
      <w:r>
        <w:t xml:space="preserve">Philippines Manila</w:t>
      </w:r>
      <w:r>
        <w:t xml:space="preserve">, 1200, in accordance with the DDP (Delivered Duty Paid) Incoterm.</w:t>
      </w:r>
      <w:r>
        <w:t xml:space="preserve"> </w:t>
      </w:r>
      <w:r>
        <w:t xml:space="preserve">Astronomer</w:t>
      </w:r>
      <w:r>
        <w:t xml:space="preserve"> </w:t>
      </w:r>
      <w:r>
        <w:t xml:space="preserve">shall bear all risks, costs, and responsibilities associated with international shipping, customs clearance, and final delivery within the</w:t>
      </w:r>
      <w:r>
        <w:t xml:space="preserve"> </w:t>
      </w:r>
      <w:r>
        <w:t xml:space="preserve">Philippines Manila</w:t>
      </w:r>
      <w:r>
        <w:t xml:space="preserve"> </w:t>
      </w:r>
      <w:r>
        <w:t xml:space="preserve">metropolitan area.</w:t>
      </w:r>
    </w:p>
    <w:p>
      <w:pPr>
        <w:numPr>
          <w:ilvl w:val="0"/>
          <w:numId w:val="1001"/>
        </w:numPr>
        <w:pStyle w:val="Compact"/>
      </w:pPr>
      <w:r>
        <w:t xml:space="preserve">Payment shall be made within thirty (30) calendar days from the date of receipt of a valid invoice from</w:t>
      </w:r>
      <w:r>
        <w:t xml:space="preserve"> </w:t>
      </w:r>
      <w:r>
        <w:t xml:space="preserve">Astronomer</w:t>
      </w:r>
      <w:r>
        <w:t xml:space="preserve">. Payment shall be processed via wire transfer to the bank account designated by</w:t>
      </w:r>
      <w:r>
        <w:t xml:space="preserve"> </w:t>
      </w:r>
      <w:r>
        <w:t xml:space="preserve">Astronomer</w:t>
      </w:r>
      <w:r>
        <w:t xml:space="preserve"> </w:t>
      </w:r>
      <w:r>
        <w:t xml:space="preserve">in writing. All transactions shall be denominated in Philippine Pesos (PHP) at the prevailing exchange rate on the date of invoicing.</w:t>
      </w:r>
    </w:p>
    <w:p>
      <w:pPr>
        <w:numPr>
          <w:ilvl w:val="0"/>
          <w:numId w:val="1001"/>
        </w:numPr>
        <w:pStyle w:val="Compact"/>
      </w:pPr>
      <w:r>
        <w:t xml:space="preserve">Astronomer</w:t>
      </w:r>
      <w:r>
        <w:t xml:space="preserve"> </w:t>
      </w:r>
      <w:r>
        <w:t xml:space="preserve">warrants that all products and services delivered under this Purchase Order shall conform to the specifications outlined in the attached technical annex and shall be free from defects in material and workmanship for a period of twelve (12) months from the date of acceptance in</w:t>
      </w:r>
      <w:r>
        <w:t xml:space="preserve"> </w:t>
      </w:r>
      <w:r>
        <w:t xml:space="preserve">Philippines Manila</w:t>
      </w:r>
      <w:r>
        <w:t xml:space="preserve">.</w:t>
      </w:r>
    </w:p>
    <w:p>
      <w:pPr>
        <w:numPr>
          <w:ilvl w:val="0"/>
          <w:numId w:val="1001"/>
        </w:numPr>
        <w:pStyle w:val="Compact"/>
      </w:pPr>
      <w:r>
        <w:t xml:space="preserve">Any delay in delivery beyond the dates specified in the line items table shall entitle the buyer to a penalty of 0.5% of the affected line item value per calendar day of delay, up to a maximum of 10% of the total Purchase Order value. Delays exceeding fifteen (15) days shall grant the buyer the right to cancel this Purchase Order in whole or in part without penalty.</w:t>
      </w:r>
    </w:p>
    <w:p>
      <w:pPr>
        <w:numPr>
          <w:ilvl w:val="0"/>
          <w:numId w:val="1001"/>
        </w:numPr>
        <w:pStyle w:val="Compact"/>
      </w:pPr>
      <w:r>
        <w:t xml:space="preserve">All intellectual property rights associated with</w:t>
      </w:r>
      <w:r>
        <w:t xml:space="preserve"> </w:t>
      </w:r>
      <w:r>
        <w:t xml:space="preserve">Astronomer</w:t>
      </w:r>
      <w:r>
        <w:t xml:space="preserve"> </w:t>
      </w:r>
      <w:r>
        <w:t xml:space="preserve">software products remain the exclusive property of</w:t>
      </w:r>
      <w:r>
        <w:t xml:space="preserve"> </w:t>
      </w:r>
      <w:r>
        <w:t xml:space="preserve">Astronomer</w:t>
      </w:r>
      <w:r>
        <w:t xml:space="preserve"> </w:t>
      </w:r>
      <w:r>
        <w:t xml:space="preserve">Corporation. The buyer is granted a non-transferable, non-exclusive license to use the software solely within the premises and operations of the Manila Scientific Research Institute in</w:t>
      </w:r>
      <w:r>
        <w:t xml:space="preserve"> </w:t>
      </w:r>
      <w:r>
        <w:t xml:space="preserve">Philippines Manila</w:t>
      </w:r>
      <w:r>
        <w:t xml:space="preserve">.</w:t>
      </w:r>
    </w:p>
    <w:p>
      <w:pPr>
        <w:numPr>
          <w:ilvl w:val="0"/>
          <w:numId w:val="1001"/>
        </w:numPr>
        <w:pStyle w:val="Compact"/>
      </w:pPr>
      <w:r>
        <w:t xml:space="preserve">This Purchase Order shall be governed by and construed in accordance with the laws of the Republic of the Philippines. Any disputes arising from this Purchase Order shall be resolved through arbitration in</w:t>
      </w:r>
      <w:r>
        <w:t xml:space="preserve"> </w:t>
      </w:r>
      <w:r>
        <w:t xml:space="preserve">Philippines Manila</w:t>
      </w:r>
      <w:r>
        <w:t xml:space="preserve"> </w:t>
      </w:r>
      <w:r>
        <w:t xml:space="preserve">under the rules of the Philippine Dispute Resolution Center, Inc. (PDRCI).</w:t>
      </w:r>
    </w:p>
    <w:p>
      <w:pPr>
        <w:numPr>
          <w:ilvl w:val="0"/>
          <w:numId w:val="1001"/>
        </w:numPr>
        <w:pStyle w:val="Compact"/>
      </w:pPr>
      <w:r>
        <w:t xml:space="preserve">Astronomer</w:t>
      </w:r>
      <w:r>
        <w:t xml:space="preserve"> </w:t>
      </w:r>
      <w:r>
        <w:t xml:space="preserve">shall comply with all applicable data protection regulations, including the Philippines Data Privacy Act of 2012 (Republic Act No. 10173), in the handling of any personal data processed through the deployed systems in</w:t>
      </w:r>
      <w:r>
        <w:t xml:space="preserve"> </w:t>
      </w:r>
      <w:r>
        <w:t xml:space="preserve">Philippines Manila</w:t>
      </w:r>
      <w:r>
        <w:t xml:space="preserve">.</w:t>
      </w:r>
    </w:p>
    <w:p>
      <w:pPr>
        <w:numPr>
          <w:ilvl w:val="0"/>
          <w:numId w:val="1001"/>
        </w:numPr>
        <w:pStyle w:val="Compact"/>
      </w:pPr>
      <w:r>
        <w:t xml:space="preserve">This Purchase Order may be amended only by mutual written agreement of both parties. No oral modification shall be valid or enforceable. All amendments must reference this Purchase Order number (PO-PHL-MNL-2025-04782) explicitly.</w:t>
      </w:r>
    </w:p>
    <w:p>
      <w:pPr>
        <w:numPr>
          <w:ilvl w:val="0"/>
          <w:numId w:val="1001"/>
        </w:numPr>
        <w:pStyle w:val="Compact"/>
      </w:pPr>
      <w:r>
        <w:t xml:space="preserve">The buyer reserves the right to conduct a site inspection and quality verification upon delivery of all hardware components to the</w:t>
      </w:r>
      <w:r>
        <w:t xml:space="preserve"> </w:t>
      </w:r>
      <w:r>
        <w:t xml:space="preserve">Philippines Manila</w:t>
      </w:r>
      <w:r>
        <w:t xml:space="preserve"> </w:t>
      </w:r>
      <w:r>
        <w:t xml:space="preserve">facility. Acceptance shall be confirmed in writing within five (5) business days of delivery.</w:t>
      </w:r>
    </w:p>
    <w:p>
      <w:pPr>
        <w:pStyle w:val="FirstParagraph"/>
      </w:pPr>
      <w:r>
        <w:t xml:space="preserve">Authorized Signatories</w:t>
      </w:r>
    </w:p>
    <w:p>
      <w:pPr>
        <w:pStyle w:val="BodyText"/>
      </w:pPr>
      <w:r>
        <w:rPr>
          <w:bCs/>
          <w:b/>
        </w:rPr>
        <w:t xml:space="preserve">For and on behalf of the Buyer:</w:t>
      </w:r>
      <w:r>
        <w:br/>
      </w:r>
      <w:r>
        <w:t xml:space="preserve">Manila Scientific Research Institute</w:t>
      </w:r>
      <w:r>
        <w:br/>
      </w:r>
      <w:r>
        <w:t xml:space="preserve">Philippines Manila</w:t>
      </w:r>
    </w:p>
    <w:p>
      <w:pPr>
        <w:pStyle w:val="BodyText"/>
      </w:pPr>
      <w:r>
        <w:t xml:space="preserve">Name: Dr. Elena M. Santos</w:t>
      </w:r>
      <w:r>
        <w:br/>
      </w:r>
      <w:r>
        <w:t xml:space="preserve">Title: Director of Procurement</w:t>
      </w:r>
      <w:r>
        <w:br/>
      </w:r>
      <w:r>
        <w:t xml:space="preserve">Date: ______________________</w:t>
      </w:r>
    </w:p>
    <w:p>
      <w:pPr>
        <w:pStyle w:val="BodyText"/>
      </w:pPr>
      <w:r>
        <w:rPr>
          <w:bCs/>
          <w:b/>
        </w:rPr>
        <w:t xml:space="preserve">For and on behalf of the Supplier:</w:t>
      </w:r>
      <w:r>
        <w:br/>
      </w:r>
      <w:r>
        <w:t xml:space="preserve">Astronomer</w:t>
      </w:r>
      <w:r>
        <w:t xml:space="preserve"> </w:t>
      </w:r>
      <w:r>
        <w:t xml:space="preserve">Corporation</w:t>
      </w:r>
      <w:r>
        <w:br/>
      </w:r>
      <w:r>
        <w:t xml:space="preserve">San Francisco, CA, USA</w:t>
      </w:r>
    </w:p>
    <w:p>
      <w:pPr>
        <w:pStyle w:val="BodyText"/>
      </w:pPr>
      <w:r>
        <w:t xml:space="preserve">Name: James R. Whitfield</w:t>
      </w:r>
      <w:r>
        <w:br/>
      </w:r>
      <w:r>
        <w:t xml:space="preserve">Title: VP of International Sales</w:t>
      </w:r>
      <w:r>
        <w:br/>
      </w:r>
      <w:r>
        <w:t xml:space="preserve">Date: ______________________</w:t>
      </w:r>
    </w:p>
    <w:p>
      <w:pPr>
        <w:pStyle w:val="BodyText"/>
      </w:pPr>
      <w:r>
        <w:t xml:space="preserve">This Purchase Order document (PO-PHL-MNL-2025-04782) was prepared and issued in</w:t>
      </w:r>
      <w:r>
        <w:t xml:space="preserve"> </w:t>
      </w:r>
      <w:r>
        <w:t xml:space="preserve">Philippines Manila</w:t>
      </w:r>
      <w:r>
        <w:t xml:space="preserve"> </w:t>
      </w:r>
      <w:r>
        <w:t xml:space="preserve">on June 12, 2025. It is a controlled document of the Manila Scientific Research Institute. Unauthorized reproduction or distribution is prohibited. For inquiries regarding this Purchase Order, contact the Procurement Office at purchasing@msri-ph.gov.ph or +63 (2) 8855-4421. The supplier,</w:t>
      </w:r>
      <w:r>
        <w:t xml:space="preserve"> </w:t>
      </w:r>
      <w:r>
        <w:t xml:space="preserve">Astronomer</w:t>
      </w:r>
      <w:r>
        <w:t xml:space="preserve"> </w:t>
      </w:r>
      <w:r>
        <w:t xml:space="preserve">Corporation, acknowledges receipt of this Purchase Order and confirms acceptance of all terms herein by signing above.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Astronomer - Philippines Manila</dc:title>
  <dc:creator/>
  <dc:language>en</dc:language>
  <cp:keywords/>
  <dcterms:created xsi:type="dcterms:W3CDTF">2026-10-10T07:20:30Z</dcterms:created>
  <dcterms:modified xsi:type="dcterms:W3CDTF">2026-10-10T07:20:30Z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