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Astronomer Astronomical Instruments &amp; Research Solutions</w:t>
      </w:r>
    </w:p>
    <w:p>
      <w:pPr>
        <w:pStyle w:val="BodyText"/>
      </w:pPr>
      <w:r>
        <w:t xml:space="preserve">Jeddah, Saudi Arabia</w:t>
      </w:r>
    </w:p>
    <w:bookmarkEnd w:id="20"/>
    <w:p>
      <w:pPr>
        <w:pStyle w:val="BodyText"/>
      </w:pPr>
      <w:r>
        <w:t xml:space="preserve">PO No.: AST-JED-2025-04872</w:t>
      </w:r>
      <w:r>
        <w:t xml:space="preserve"> </w:t>
      </w:r>
      <w:r>
        <w:t xml:space="preserve">Saudi Arabia Jeddah</w:t>
      </w:r>
    </w:p>
    <w:bookmarkStart w:id="21" w:name="buyer-purchasing-entity"/>
    <w:p>
      <w:pPr>
        <w:pStyle w:val="Heading3"/>
      </w:pPr>
      <w:r>
        <w:t xml:space="preserve">Buyer (Purchasing Entity)</w:t>
      </w:r>
    </w:p>
    <w:p>
      <w:pPr>
        <w:pStyle w:val="FirstParagraph"/>
      </w:pPr>
      <w:r>
        <w:rPr>
          <w:bCs/>
          <w:b/>
        </w:rPr>
        <w:t xml:space="preserve">King Abdulaziz City for Science &amp; Technology (KACST)</w:t>
      </w:r>
    </w:p>
    <w:p>
      <w:pPr>
        <w:pStyle w:val="BodyText"/>
      </w:pPr>
      <w:r>
        <w:t xml:space="preserve">Department of Astronomical Sciences</w:t>
      </w:r>
    </w:p>
    <w:p>
      <w:pPr>
        <w:pStyle w:val="BodyText"/>
      </w:pPr>
      <w:r>
        <w:t xml:space="preserve">Address: P.O. Box 5914, Jeddah 21441</w:t>
      </w:r>
    </w:p>
    <w:p>
      <w:pPr>
        <w:pStyle w:val="BodyText"/>
      </w:pPr>
      <w:r>
        <w:t xml:space="preserve">Saudi Arabia Jeddah, Kingdom of Saudi Arabia</w:t>
      </w:r>
    </w:p>
    <w:p>
      <w:pPr>
        <w:pStyle w:val="BodyText"/>
      </w:pPr>
      <w:r>
        <w:t xml:space="preserve">Contact: Dr. Faisal Al-Rashid, Procurement Officer</w:t>
      </w:r>
    </w:p>
    <w:p>
      <w:pPr>
        <w:pStyle w:val="BodyText"/>
      </w:pPr>
      <w:r>
        <w:t xml:space="preserve">Email: procurement.astronomy@kacst.sa</w:t>
      </w:r>
    </w:p>
    <w:p>
      <w:pPr>
        <w:pStyle w:val="BodyText"/>
      </w:pPr>
      <w:r>
        <w:t xml:space="preserve">Phone: +966-12-660-1234</w:t>
      </w:r>
    </w:p>
    <w:bookmarkEnd w:id="21"/>
    <w:bookmarkStart w:id="22" w:name="supplier-vendor"/>
    <w:p>
      <w:pPr>
        <w:pStyle w:val="Heading3"/>
      </w:pPr>
      <w:r>
        <w:t xml:space="preserve">Supplier (Vendor)</w:t>
      </w:r>
    </w:p>
    <w:p>
      <w:pPr>
        <w:pStyle w:val="FirstParagraph"/>
      </w:pPr>
      <w:r>
        <w:rPr>
          <w:bCs/>
          <w:b/>
        </w:rPr>
        <w:t xml:space="preserve">Astronomer International Trading Co.</w:t>
      </w:r>
    </w:p>
    <w:p>
      <w:pPr>
        <w:pStyle w:val="BodyText"/>
      </w:pPr>
      <w:r>
        <w:t xml:space="preserve">Specialized Astronomical Equipment &amp; Software</w:t>
      </w:r>
    </w:p>
    <w:p>
      <w:pPr>
        <w:pStyle w:val="BodyText"/>
      </w:pPr>
      <w:r>
        <w:t xml:space="preserve">Address: 45 Corniche Road, Al Shati District</w:t>
      </w:r>
    </w:p>
    <w:p>
      <w:pPr>
        <w:pStyle w:val="BodyText"/>
      </w:pPr>
      <w:r>
        <w:t xml:space="preserve">Saudi Arabia Jeddah, Kingdom of Saudi Arabia</w:t>
      </w:r>
    </w:p>
    <w:p>
      <w:pPr>
        <w:pStyle w:val="BodyText"/>
      </w:pPr>
      <w:r>
        <w:t xml:space="preserve">Contact: Mr. Omar Al-Harbi, Sales Director</w:t>
      </w:r>
    </w:p>
    <w:p>
      <w:pPr>
        <w:pStyle w:val="BodyText"/>
      </w:pPr>
      <w:r>
        <w:t xml:space="preserve">Email: sales@astronomer-jeddah.com</w:t>
      </w:r>
    </w:p>
    <w:p>
      <w:pPr>
        <w:pStyle w:val="BodyText"/>
      </w:pPr>
      <w:r>
        <w:t xml:space="preserve">Phone: +966-12-555-8899</w:t>
      </w:r>
    </w:p>
    <w:p>
      <w:pPr>
        <w:pStyle w:val="BodyText"/>
      </w:pPr>
      <w:r>
        <w:t xml:space="preserve">CR No.: 1010456789</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KACST Observatory, Jeddah, Saudi Arabia</w:t>
      </w:r>
    </w:p>
    <w:p>
      <w:pPr>
        <w:pStyle w:val="BodyText"/>
      </w:pPr>
      <w:r>
        <w:rPr>
          <w:bCs/>
          <w:b/>
        </w:rPr>
        <w:t xml:space="preserve">Payment Terms:</w:t>
      </w:r>
      <w:r>
        <w:t xml:space="preserve"> </w:t>
      </w:r>
      <w:r>
        <w:t xml:space="preserve">Net 45 Days from Invoice</w:t>
      </w:r>
    </w:p>
    <w:p>
      <w:pPr>
        <w:pStyle w:val="BodyText"/>
      </w:pPr>
      <w:r>
        <w:rPr>
          <w:bCs/>
          <w:b/>
        </w:rPr>
        <w:t xml:space="preserve">Currency:</w:t>
      </w:r>
      <w:r>
        <w:t xml:space="preserve"> </w:t>
      </w:r>
      <w:r>
        <w:t xml:space="preserve">Saudi Riyal (SAR)</w:t>
      </w:r>
    </w:p>
    <w:p>
      <w:pPr>
        <w:pStyle w:val="BodyText"/>
      </w:pPr>
      <w:r>
        <w:rPr>
          <w:bCs/>
          <w:b/>
        </w:rPr>
        <w:t xml:space="preserve">Valid Until:</w:t>
      </w:r>
      <w:r>
        <w:t xml:space="preserve"> </w:t>
      </w:r>
      <w:r>
        <w:t xml:space="preserve">30 June 2025</w:t>
      </w:r>
    </w:p>
    <w:p>
      <w:pPr>
        <w:pStyle w:val="BodyText"/>
      </w:pPr>
      <w:r>
        <w:rPr>
          <w:bCs/>
          <w:b/>
        </w:rPr>
        <w:t xml:space="preserve">Incoterms:</w:t>
      </w:r>
      <w:r>
        <w:t xml:space="preserve"> </w:t>
      </w:r>
      <w:r>
        <w:t xml:space="preserve">DDP (Delivered Duty Paid) Jeddah</w:t>
      </w:r>
    </w:p>
    <w:p>
      <w:pPr>
        <w:pStyle w:val="BodyText"/>
      </w:pPr>
      <w:r>
        <w:rPr>
          <w:bCs/>
          <w:b/>
        </w:rPr>
        <w:t xml:space="preserve">Shipping Method:</w:t>
      </w:r>
      <w:r>
        <w:t xml:space="preserve"> </w:t>
      </w:r>
      <w:r>
        <w:t xml:space="preserve">Ground Transport within Saudi Arabia Jeddah</w:t>
      </w:r>
    </w:p>
    <w:p>
      <w:pPr>
        <w:pStyle w:val="BodyText"/>
      </w:pPr>
      <w:r>
        <w:rPr>
          <w:bCs/>
          <w:b/>
        </w:rPr>
        <w:t xml:space="preserve">Reference:</w:t>
      </w:r>
      <w:r>
        <w:t xml:space="preserve"> </w:t>
      </w:r>
      <w:r>
        <w:t xml:space="preserve">KACST-AST-2025-Q2-019</w:t>
      </w:r>
    </w:p>
    <w:bookmarkStart w:id="24" w:name="order-details-astronomer-product-line"/>
    <w:p>
      <w:pPr>
        <w:pStyle w:val="Heading2"/>
      </w:pPr>
      <w:r>
        <w:t xml:space="preserve">Order Details – Astronomer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Astronomer Pro 1200mm Equatorial Telescope Mount with GoTo System</w:t>
            </w:r>
          </w:p>
        </w:tc>
        <w:tc>
          <w:tcPr/>
          <w:p>
            <w:pPr>
              <w:pStyle w:val="Compact"/>
              <w:jc w:val="left"/>
            </w:pPr>
            <w:r>
              <w:t xml:space="preserve">AST-PRO-1200</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Astronomer Digital CCD Camera 61MP (Cooled, -40°C)</w:t>
            </w:r>
          </w:p>
        </w:tc>
        <w:tc>
          <w:tcPr/>
          <w:p>
            <w:pPr>
              <w:pStyle w:val="Compact"/>
              <w:jc w:val="left"/>
            </w:pPr>
            <w:r>
              <w:t xml:space="preserve">AST-CCD-61</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3</w:t>
            </w:r>
          </w:p>
        </w:tc>
        <w:tc>
          <w:tcPr/>
          <w:p>
            <w:pPr>
              <w:pStyle w:val="Compact"/>
              <w:jc w:val="left"/>
            </w:pPr>
            <w:r>
              <w:t xml:space="preserve">Astronomer Spectrograph Module 300-1100nm Resolution</w:t>
            </w:r>
          </w:p>
        </w:tc>
        <w:tc>
          <w:tcPr/>
          <w:p>
            <w:pPr>
              <w:pStyle w:val="Compact"/>
              <w:jc w:val="left"/>
            </w:pPr>
            <w:r>
              <w:t xml:space="preserve">AST-SPC-300</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Astronomer Research Software Suite (Perpetual License, 5 Users)</w:t>
            </w:r>
          </w:p>
        </w:tc>
        <w:tc>
          <w:tcPr/>
          <w:p>
            <w:pPr>
              <w:pStyle w:val="Compact"/>
              <w:jc w:val="left"/>
            </w:pPr>
            <w:r>
              <w:t xml:space="preserve">AST-SW-5U</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Astronomer Filter Wheel with 8-Position Auto-Loader (LRGB + H-alpha)</w:t>
            </w:r>
          </w:p>
        </w:tc>
        <w:tc>
          <w:tcPr/>
          <w:p>
            <w:pPr>
              <w:pStyle w:val="Compact"/>
              <w:jc w:val="left"/>
            </w:pPr>
            <w:r>
              <w:t xml:space="preserve">AST-FW-8P</w:t>
            </w:r>
          </w:p>
        </w:tc>
        <w:tc>
          <w:tcPr/>
          <w:p>
            <w:pPr>
              <w:pStyle w:val="Compact"/>
              <w:jc w:val="left"/>
            </w:pPr>
            <w:r>
              <w:t xml:space="preserve">2</w:t>
            </w:r>
          </w:p>
        </w:tc>
        <w:tc>
          <w:tcPr/>
          <w:p>
            <w:pPr>
              <w:pStyle w:val="Compact"/>
              <w:jc w:val="left"/>
            </w:pPr>
            <w:r>
              <w:t xml:space="preserve">34,000.00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Astronomer Enclosure Dome 4.2m Diameter (Weather-Sealed, Jeddah Climate Rated)</w:t>
            </w:r>
          </w:p>
        </w:tc>
        <w:tc>
          <w:tcPr/>
          <w:p>
            <w:pPr>
              <w:pStyle w:val="Compact"/>
              <w:jc w:val="left"/>
            </w:pPr>
            <w:r>
              <w:t xml:space="preserve">AST-DOME-42</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7</w:t>
            </w:r>
          </w:p>
        </w:tc>
        <w:tc>
          <w:tcPr/>
          <w:p>
            <w:pPr>
              <w:pStyle w:val="Compact"/>
              <w:jc w:val="left"/>
            </w:pPr>
            <w:r>
              <w:t xml:space="preserve">Installation, Calibration &amp; Training Services (Astronomer Technical Team)</w:t>
            </w:r>
          </w:p>
        </w:tc>
        <w:tc>
          <w:tcPr/>
          <w:p>
            <w:pPr>
              <w:pStyle w:val="Compact"/>
              <w:jc w:val="left"/>
            </w:pPr>
            <w:r>
              <w:t xml:space="preserve">AST-SVC-INST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1,533,500.00 SAR</w:t>
            </w:r>
          </w:p>
        </w:tc>
      </w:tr>
      <w:tr>
        <w:tc>
          <w:tcPr/>
          <w:p>
            <w:pPr>
              <w:pStyle w:val="Compact"/>
              <w:jc w:val="left"/>
            </w:pPr>
            <w:r>
              <w:t xml:space="preserve">VAT (15%)</w:t>
            </w:r>
          </w:p>
        </w:tc>
        <w:tc>
          <w:tcPr/>
          <w:p>
            <w:pPr>
              <w:pStyle w:val="Compact"/>
              <w:jc w:val="right"/>
            </w:pPr>
            <w:r>
              <w:t xml:space="preserve">230,025.00 SAR</w:t>
            </w:r>
          </w:p>
        </w:tc>
      </w:tr>
      <w:tr>
        <w:tc>
          <w:tcPr/>
          <w:p>
            <w:pPr>
              <w:pStyle w:val="Compact"/>
              <w:jc w:val="left"/>
            </w:pPr>
            <w:r>
              <w:t xml:space="preserve">Shipping &amp; Handling (within Saudi Arabia Jeddah)</w:t>
            </w:r>
          </w:p>
        </w:tc>
        <w:tc>
          <w:tcPr/>
          <w:p>
            <w:pPr>
              <w:pStyle w:val="Compact"/>
              <w:jc w:val="right"/>
            </w:pPr>
            <w:r>
              <w:t xml:space="preserve">12,500.00 SAR</w:t>
            </w:r>
          </w:p>
        </w:tc>
      </w:tr>
      <w:tr>
        <w:tc>
          <w:tcPr/>
          <w:p>
            <w:pPr>
              <w:pStyle w:val="Compact"/>
              <w:jc w:val="left"/>
            </w:pPr>
            <w:r>
              <w:t xml:space="preserve">Grand Total</w:t>
            </w:r>
          </w:p>
        </w:tc>
        <w:tc>
          <w:tcPr/>
          <w:p>
            <w:pPr>
              <w:pStyle w:val="Compact"/>
              <w:jc w:val="right"/>
            </w:pPr>
            <w:r>
              <w:t xml:space="preserve">1,776,025.00 SAR</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the buyer to Astronomer International Trading Co., located in Saudi Arabia Jeddah, and constitutes a binding agreement upon acceptance by both parties.</w:t>
      </w:r>
    </w:p>
    <w:p>
      <w:pPr>
        <w:numPr>
          <w:ilvl w:val="0"/>
          <w:numId w:val="1001"/>
        </w:numPr>
        <w:pStyle w:val="Compact"/>
      </w:pPr>
      <w:r>
        <w:t xml:space="preserve">All Astronomer products listed herein shall be delivered to the designated KACST facility in Jeddah, Saudi Arabia, no later than the required delivery date specified above. Late delivery shall incur a penalty of 1% of the total Purchase Order value per day of delay.</w:t>
      </w:r>
    </w:p>
    <w:p>
      <w:pPr>
        <w:numPr>
          <w:ilvl w:val="0"/>
          <w:numId w:val="1001"/>
        </w:numPr>
        <w:pStyle w:val="Compact"/>
      </w:pPr>
      <w:r>
        <w:t xml:space="preserve">Astronomer shall provide a minimum 24-month warranty on all hardware items and a 12-month warranty on software licenses. Warranty claims shall be processed within Saudi Arabia Jeddah by Astronomer's local technical support team.</w:t>
      </w:r>
    </w:p>
    <w:p>
      <w:pPr>
        <w:numPr>
          <w:ilvl w:val="0"/>
          <w:numId w:val="1001"/>
        </w:numPr>
        <w:pStyle w:val="Compact"/>
      </w:pPr>
      <w:r>
        <w:t xml:space="preserve">Payment shall be made via bank transfer to Astronomer's designated account in Saudi Arabia Jeddah within 45 days of receipt of a valid commercial invoice. The invoice must reference this Purchase Order number (AST-JED-2025-04872).</w:t>
      </w:r>
    </w:p>
    <w:p>
      <w:pPr>
        <w:numPr>
          <w:ilvl w:val="0"/>
          <w:numId w:val="1001"/>
        </w:numPr>
        <w:pStyle w:val="Compact"/>
      </w:pPr>
      <w:r>
        <w:t xml:space="preserve">All Astronomer equipment must comply with Saudi Standards, Metrology and Quality Organization (SASO) regulations and carry the required conformity certificates prior to delivery in Saudi Arabia Jeddah.</w:t>
      </w:r>
    </w:p>
    <w:p>
      <w:pPr>
        <w:numPr>
          <w:ilvl w:val="0"/>
          <w:numId w:val="1001"/>
        </w:numPr>
        <w:pStyle w:val="Compact"/>
      </w:pPr>
      <w:r>
        <w:t xml:space="preserve">Astronomer shall assign a dedicated project manager based in Saudi Arabia Jeddah to oversee installation, calibration, and the 5-day on-site training program for KACST research staff.</w:t>
      </w:r>
    </w:p>
    <w:p>
      <w:pPr>
        <w:numPr>
          <w:ilvl w:val="0"/>
          <w:numId w:val="1001"/>
        </w:numPr>
        <w:pStyle w:val="Compact"/>
      </w:pPr>
      <w:r>
        <w:t xml:space="preserve">This Purchase Order is subject to the laws of the Kingdom of Saudi Arabia. Any disputes arising from this Purchase Order shall be resolved through arbitration in Jeddah, Saudi Arabia, in accordance with the rules of the Saudi Center for Commercial Arbitration.</w:t>
      </w:r>
    </w:p>
    <w:p>
      <w:pPr>
        <w:numPr>
          <w:ilvl w:val="0"/>
          <w:numId w:val="1001"/>
        </w:numPr>
        <w:pStyle w:val="Compact"/>
      </w:pPr>
      <w:r>
        <w:t xml:space="preserve">Astronomer shall maintain full insurance coverage for all goods in transit within Saudi Arabia Jeddah until final acceptance by the buyer's receiving department.</w:t>
      </w:r>
    </w:p>
    <w:p>
      <w:pPr>
        <w:numPr>
          <w:ilvl w:val="0"/>
          <w:numId w:val="1001"/>
        </w:numPr>
        <w:pStyle w:val="Compact"/>
      </w:pPr>
      <w:r>
        <w:t xml:space="preserve">Neither party may assign this Purchase Order without prior written consent of the other party. All intellectual property related to Astronomer software remains the exclusive property of Astronomer International Trading Co.</w:t>
      </w:r>
    </w:p>
    <w:bookmarkEnd w:id="23"/>
    <w:p>
      <w:pPr>
        <w:pStyle w:val="FirstParagraph"/>
      </w:pPr>
      <w:r>
        <w:rPr>
          <w:bCs/>
          <w:b/>
        </w:rPr>
        <w:t xml:space="preserve">Authorized by (Buyer):</w:t>
      </w:r>
    </w:p>
    <w:p>
      <w:pPr>
        <w:pStyle w:val="BodyText"/>
      </w:pPr>
      <w:r>
        <w:t xml:space="preserve">Dr. Faisal Al-Rashid</w:t>
      </w:r>
      <w:r>
        <w:br/>
      </w:r>
      <w:r>
        <w:t xml:space="preserve">Procurement Officer, KACST</w:t>
      </w:r>
      <w:r>
        <w:br/>
      </w:r>
      <w:r>
        <w:t xml:space="preserve">Saudi Arabia Jeddah</w:t>
      </w:r>
      <w:r>
        <w:br/>
      </w:r>
      <w:r>
        <w:t xml:space="preserve">Date: _______________</w:t>
      </w:r>
    </w:p>
    <w:p>
      <w:pPr>
        <w:pStyle w:val="BodyText"/>
      </w:pPr>
      <w:r>
        <w:rPr>
          <w:bCs/>
          <w:b/>
        </w:rPr>
        <w:t xml:space="preserve">Accepted by (Supplier – Astronomer):</w:t>
      </w:r>
    </w:p>
    <w:p>
      <w:pPr>
        <w:pStyle w:val="BodyText"/>
      </w:pPr>
      <w:r>
        <w:t xml:space="preserve">Mr. Omar Al-Harbi</w:t>
      </w:r>
      <w:r>
        <w:br/>
      </w:r>
      <w:r>
        <w:t xml:space="preserve">Sales Director, Astronomer International Trading Co.</w:t>
      </w:r>
      <w:r>
        <w:br/>
      </w:r>
      <w:r>
        <w:t xml:space="preserve">Saudi Arabia Jeddah</w:t>
      </w:r>
      <w:r>
        <w:br/>
      </w:r>
      <w:r>
        <w:t xml:space="preserve">Date: _______________</w:t>
      </w:r>
    </w:p>
    <w:p>
      <w:pPr>
        <w:pStyle w:val="BodyText"/>
      </w:pPr>
      <w:r>
        <w:t xml:space="preserve">This Purchase Order document was generated for Astronomer International Trading Co. – Saudi Arabia Jeddah Operations.</w:t>
      </w:r>
    </w:p>
    <w:p>
      <w:pPr>
        <w:pStyle w:val="BodyText"/>
      </w:pPr>
      <w:r>
        <w:t xml:space="preserve">Document Reference: AST-JED-2025-04872 | Page 1 of 1 | Confidential – For Official Use Only</w:t>
      </w:r>
    </w:p>
    <w:p>
      <w:pPr>
        <w:pStyle w:val="BodyText"/>
      </w:pPr>
      <w:r>
        <w:t xml:space="preserve">© 2025 KACST Procurement Division, Jeddah, Saudi Arabia.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Saudi Arabia Jeddah</dc:title>
  <dc:creator/>
  <dc:language>en</dc:language>
  <cp:keywords/>
  <dcterms:created xsi:type="dcterms:W3CDTF">2026-10-10T06:23:46Z</dcterms:created>
  <dcterms:modified xsi:type="dcterms:W3CDTF">2026-10-10T06:23:46Z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