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Formal Procurement Document for Professional Auditor Services</w:t>
      </w:r>
    </w:p>
    <w:p>
      <w:pPr>
        <w:pStyle w:val="BodyText"/>
      </w:pPr>
      <w:r>
        <w:t xml:space="preserve">Jurisdiction: Argentina Buenos Aires — Governed by the Commercial Code of the Argentine Nation</w:t>
      </w:r>
    </w:p>
    <w:bookmarkEnd w:id="20"/>
    <w:p>
      <w:pPr>
        <w:pStyle w:val="BodyText"/>
      </w:pPr>
      <w:r>
        <w:rPr>
          <w:bCs/>
          <w:b/>
        </w:rPr>
        <w:t xml:space="preserve">Purchase Order No.:</w:t>
      </w:r>
      <w:r>
        <w:t xml:space="preserve"> </w:t>
      </w:r>
      <w:r>
        <w:t xml:space="preserve">PO-BA-2025-04871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 / USD</w:t>
      </w:r>
      <w:r>
        <w:br/>
      </w:r>
      <w:r>
        <w:rPr>
          <w:bCs/>
          <w:b/>
        </w:rPr>
        <w:t xml:space="preserve">Incoterms:</w:t>
      </w:r>
      <w:r>
        <w:t xml:space="preserve"> </w:t>
      </w:r>
      <w:r>
        <w:t xml:space="preserve">DAP Buenos Aires</w:t>
      </w:r>
    </w:p>
    <w:p>
      <w:pPr>
        <w:pStyle w:val="BodyText"/>
      </w:pPr>
      <w:r>
        <w:t xml:space="preserve">CONFIDENTIAL</w:t>
      </w:r>
      <w:r>
        <w:br/>
      </w:r>
      <w:r>
        <w:rPr>
          <w:bCs/>
          <w:b/>
        </w:rPr>
        <w:t xml:space="preserve">Classification:</w:t>
      </w:r>
      <w:r>
        <w:t xml:space="preserve"> </w:t>
      </w:r>
      <w:r>
        <w:t xml:space="preserve">Internal Procurement</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Grupo Financiero del Plata S.A.</w:t>
      </w:r>
      <w:r>
        <w:br/>
      </w:r>
      <w:r>
        <w:rPr>
          <w:bCs/>
          <w:b/>
        </w:rPr>
        <w:t xml:space="preserve">CUIT:</w:t>
      </w:r>
      <w:r>
        <w:t xml:space="preserve"> </w:t>
      </w:r>
      <w:r>
        <w:t xml:space="preserve">30-71234567-8</w:t>
      </w:r>
      <w:r>
        <w:br/>
      </w:r>
      <w:r>
        <w:rPr>
          <w:bCs/>
          <w:b/>
        </w:rPr>
        <w:t xml:space="preserve">Address:</w:t>
      </w:r>
      <w:r>
        <w:t xml:space="preserve"> </w:t>
      </w:r>
      <w:r>
        <w:t xml:space="preserve">Av. Corrientes 1250, Piso 14, C1043AAB, Buenos Aires, Argentina</w:t>
      </w:r>
      <w:r>
        <w:br/>
      </w:r>
      <w:r>
        <w:rPr>
          <w:bCs/>
          <w:b/>
        </w:rPr>
        <w:t xml:space="preserve">Legal Representative:</w:t>
      </w:r>
      <w:r>
        <w:t xml:space="preserve"> </w:t>
      </w:r>
      <w:r>
        <w:t xml:space="preserve">Dr. Martín E. Sosa, Director General</w:t>
      </w:r>
      <w:r>
        <w:br/>
      </w:r>
      <w:r>
        <w:rPr>
          <w:bCs/>
          <w:b/>
        </w:rPr>
        <w:t xml:space="preserve">Contact:</w:t>
      </w:r>
      <w:r>
        <w:t xml:space="preserve"> </w:t>
      </w:r>
      <w:r>
        <w:t xml:space="preserve">procurement@grupofinancierodelplata.com.ar | +54 11 4321-5678</w:t>
      </w:r>
    </w:p>
    <w:bookmarkEnd w:id="21"/>
    <w:bookmarkStart w:id="22" w:name="service-provider-vendor-auditor"/>
    <w:p>
      <w:pPr>
        <w:pStyle w:val="Heading2"/>
      </w:pPr>
      <w:r>
        <w:t xml:space="preserve">2. Service Provider (Vendor / Auditor)</w:t>
      </w:r>
    </w:p>
    <w:p>
      <w:pPr>
        <w:pStyle w:val="FirstParagraph"/>
      </w:pPr>
      <w:r>
        <w:rPr>
          <w:bCs/>
          <w:b/>
        </w:rPr>
        <w:t xml:space="preserve">Firm Name:</w:t>
      </w:r>
      <w:r>
        <w:t xml:space="preserve"> </w:t>
      </w:r>
      <w:r>
        <w:t xml:space="preserve">Deloitte Argentina S.R.L. — Auditoría y Consultoría</w:t>
      </w:r>
      <w:r>
        <w:br/>
      </w:r>
      <w:r>
        <w:rPr>
          <w:bCs/>
          <w:b/>
        </w:rPr>
        <w:t xml:space="preserve">CUIT:</w:t>
      </w:r>
      <w:r>
        <w:t xml:space="preserve"> </w:t>
      </w:r>
      <w:r>
        <w:t xml:space="preserve">30-69876543-2</w:t>
      </w:r>
      <w:r>
        <w:br/>
      </w:r>
      <w:r>
        <w:rPr>
          <w:bCs/>
          <w:b/>
        </w:rPr>
        <w:t xml:space="preserve">Address:</w:t>
      </w:r>
      <w:r>
        <w:t xml:space="preserve"> </w:t>
      </w:r>
      <w:r>
        <w:t xml:space="preserve">Av. Santa Fe 2500, Piso 8, C1121AAG, Buenos Aires, Argentina</w:t>
      </w:r>
      <w:r>
        <w:br/>
      </w:r>
      <w:r>
        <w:rPr>
          <w:bCs/>
          <w:b/>
        </w:rPr>
        <w:t xml:space="preserve">Lead Auditor:</w:t>
      </w:r>
      <w:r>
        <w:t xml:space="preserve"> </w:t>
      </w:r>
      <w:r>
        <w:t xml:space="preserve">Lic. Carolina R. Vega, CPA (Matrícula ICACBA N° 45.218)</w:t>
      </w:r>
      <w:r>
        <w:br/>
      </w:r>
      <w:r>
        <w:rPr>
          <w:bCs/>
          <w:b/>
        </w:rPr>
        <w:t xml:space="preserve">Registration:</w:t>
      </w:r>
      <w:r>
        <w:t xml:space="preserve"> </w:t>
      </w:r>
      <w:r>
        <w:t xml:space="preserve">Registered with the Argentine Institute of Public Accountants (ICACBA) and the National Securities Commission (CNV) of Argentina</w:t>
      </w:r>
      <w:r>
        <w:br/>
      </w:r>
      <w:r>
        <w:rPr>
          <w:bCs/>
          <w:b/>
        </w:rPr>
        <w:t xml:space="preserve">Contact:</w:t>
      </w:r>
      <w:r>
        <w:t xml:space="preserve"> </w:t>
      </w:r>
      <w:r>
        <w:t xml:space="preserve">carolina.vega@deloitte.com.ar | +54 11 5555-9012</w:t>
      </w:r>
    </w:p>
    <w:bookmarkEnd w:id="22"/>
    <w:bookmarkStart w:id="23" w:name="scope-of-services-auditor-engagement"/>
    <w:p>
      <w:pPr>
        <w:pStyle w:val="Heading2"/>
      </w:pPr>
      <w:r>
        <w:t xml:space="preserve">3. Scope of Services — Auditor Engagement</w:t>
      </w:r>
    </w:p>
    <w:p>
      <w:pPr>
        <w:pStyle w:val="FirstParagraph"/>
      </w:pPr>
      <w:r>
        <w:t xml:space="preserve">This Purchase Order authorizes the engagement of a certified Auditor to perform a comprehensive financial and operational audit in accordance with the standards established by the Argentine Institute of Public Accountants (ICACBA) and the International Standards on Auditing (ISA) as adopted in Argentina Buenos Aires. The Auditor shall conduct the engagement at the principal offices of the Purchasing Entity located in the Autonomous City of Buenos Aires, as well as at any satellite facilities within the province of Buenos Aires as may be required.</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Annual Financial Statement Audit (Fiscal Year 2024) — Full scope including balance sheet, income statement, cash flow, and notes to financial statements per IFRS as applied in Argentina</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Internal Controls Assessment — Review of SOX-equivalent internal control framework across all Buenos Aires operational units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2,300,000.00</w:t>
            </w:r>
          </w:p>
        </w:tc>
        <w:tc>
          <w:tcPr/>
          <w:p>
            <w:pPr>
              <w:pStyle w:val="Compact"/>
              <w:jc w:val="left"/>
            </w:pPr>
            <w:r>
              <w:t xml:space="preserve">2,300,000.00</w:t>
            </w:r>
          </w:p>
        </w:tc>
      </w:tr>
      <w:tr>
        <w:tc>
          <w:tcPr/>
          <w:p>
            <w:pPr>
              <w:pStyle w:val="Compact"/>
              <w:jc w:val="left"/>
            </w:pPr>
            <w:r>
              <w:t xml:space="preserve">03</w:t>
            </w:r>
          </w:p>
        </w:tc>
        <w:tc>
          <w:tcPr/>
          <w:p>
            <w:pPr>
              <w:pStyle w:val="Compact"/>
              <w:jc w:val="left"/>
            </w:pPr>
            <w:r>
              <w:t xml:space="preserve">Tax Compliance Audit — Verification of IVA (VAT), Ganancias (Income Tax), and Ingresos Brutos filings with AFIP (Federal Administration of Public Revenue) for the Buenos Aires jurisdiction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t xml:space="preserve">04</w:t>
            </w:r>
          </w:p>
        </w:tc>
        <w:tc>
          <w:tcPr/>
          <w:p>
            <w:pPr>
              <w:pStyle w:val="Compact"/>
              <w:jc w:val="left"/>
            </w:pPr>
            <w:r>
              <w:t xml:space="preserve">Forensic Accounting Review — Investigation of irregular transactions flagged in Q3 2024 at the Palermo branch office, Buenos Aires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05</w:t>
            </w:r>
          </w:p>
        </w:tc>
        <w:tc>
          <w:tcPr/>
          <w:p>
            <w:pPr>
              <w:pStyle w:val="Compact"/>
              <w:jc w:val="left"/>
            </w:pPr>
            <w:r>
              <w:t xml:space="preserve">Management Letter &amp; Advisory Report — Written recommendations for process improvement, risk mitigation, and governance enhancements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06</w:t>
            </w:r>
          </w:p>
        </w:tc>
        <w:tc>
          <w:tcPr/>
          <w:p>
            <w:pPr>
              <w:pStyle w:val="Compact"/>
              <w:jc w:val="left"/>
            </w:pPr>
            <w:r>
              <w:t xml:space="preserve">On-site Fieldwork — Travel, accommodation, and per diem for Auditor team (up to 12 professionals) across Buenos Aires locations for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185,000.00</w:t>
            </w:r>
          </w:p>
        </w:tc>
        <w:tc>
          <w:tcPr/>
          <w:p>
            <w:pPr>
              <w:pStyle w:val="Compact"/>
              <w:jc w:val="left"/>
            </w:pPr>
            <w:r>
              <w:t xml:space="preserve">8,325,000.00</w:t>
            </w:r>
          </w:p>
        </w:tc>
      </w:tr>
      <w:tr>
        <w:tc>
          <w:tcPr>
            <w:gridSpan w:val="5"/>
          </w:tcPr>
          <w:p>
            <w:pPr>
              <w:pStyle w:val="Compact"/>
              <w:jc w:val="right"/>
            </w:pPr>
            <w:r>
              <w:t xml:space="preserve">SUBTOTAL</w:t>
            </w:r>
          </w:p>
        </w:tc>
        <w:tc>
          <w:tcPr/>
          <w:p>
            <w:pPr>
              <w:pStyle w:val="Compact"/>
              <w:jc w:val="left"/>
            </w:pPr>
            <w:r>
              <w:t xml:space="preserve">21,275,000.00</w:t>
            </w:r>
          </w:p>
        </w:tc>
      </w:tr>
      <w:tr>
        <w:tc>
          <w:tcPr>
            <w:gridSpan w:val="5"/>
          </w:tcPr>
          <w:p>
            <w:pPr>
              <w:pStyle w:val="Compact"/>
              <w:jc w:val="right"/>
            </w:pPr>
            <w:r>
              <w:t xml:space="preserve">IVA (21% VAT — Argentina Buenos Aires)</w:t>
            </w:r>
          </w:p>
        </w:tc>
        <w:tc>
          <w:tcPr/>
          <w:p>
            <w:pPr>
              <w:pStyle w:val="Compact"/>
              <w:jc w:val="left"/>
            </w:pPr>
            <w:r>
              <w:t xml:space="preserve">4,467,750.00</w:t>
            </w:r>
          </w:p>
        </w:tc>
      </w:tr>
      <w:tr>
        <w:tc>
          <w:tcPr>
            <w:gridSpan w:val="5"/>
          </w:tcPr>
          <w:p>
            <w:pPr>
              <w:pStyle w:val="Compact"/>
              <w:jc w:val="right"/>
            </w:pPr>
            <w:r>
              <w:t xml:space="preserve">GRAND TOTAL</w:t>
            </w:r>
          </w:p>
        </w:tc>
        <w:tc>
          <w:tcPr/>
          <w:p>
            <w:pPr>
              <w:pStyle w:val="Compact"/>
              <w:jc w:val="left"/>
            </w:pPr>
            <w:r>
              <w:t xml:space="preserve">25,742,750.00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the Argentine Nation (Código de Comercio) and the Civil and Commercial Code (Código Civil y Comercial de la Nación), with exclusive jurisdiction of the commercial courts of the Autonomous City of Buenos Aires, Argentina.</w:t>
      </w:r>
    </w:p>
    <w:p>
      <w:pPr>
        <w:numPr>
          <w:ilvl w:val="0"/>
          <w:numId w:val="1001"/>
        </w:numPr>
        <w:pStyle w:val="Compact"/>
      </w:pPr>
      <w:r>
        <w:rPr>
          <w:bCs/>
          <w:b/>
        </w:rPr>
        <w:t xml:space="preserve">Professional Standards:</w:t>
      </w:r>
      <w:r>
        <w:t xml:space="preserve"> </w:t>
      </w:r>
      <w:r>
        <w:t xml:space="preserve">The Auditor shall perform all services in strict compliance with the technical standards of the ICACBA, the regulations of the CNV, and applicable International Standards on Auditing (ISA). The Auditor warrants that all team members hold valid professional licenses and are in good standing with the relevant regulatory bodies in Argentina Buenos Aires.</w:t>
      </w:r>
    </w:p>
    <w:p>
      <w:pPr>
        <w:numPr>
          <w:ilvl w:val="0"/>
          <w:numId w:val="1001"/>
        </w:numPr>
        <w:pStyle w:val="Compact"/>
      </w:pPr>
      <w:r>
        <w:rPr>
          <w:bCs/>
          <w:b/>
        </w:rPr>
        <w:t xml:space="preserve">Confidentiality:</w:t>
      </w:r>
      <w:r>
        <w:t xml:space="preserve"> </w:t>
      </w:r>
      <w:r>
        <w:t xml:space="preserve">The Auditor agrees to maintain absolute confidentiality over all financial records, trade secrets, and proprietary information of the Purchasing Entity. This obligation shall survive the termination of this Purchase Order for a period of five (5) years, in accordance with Argentine data protection law (Ley 25.326).</w:t>
      </w:r>
    </w:p>
    <w:p>
      <w:pPr>
        <w:numPr>
          <w:ilvl w:val="0"/>
          <w:numId w:val="1001"/>
        </w:numPr>
        <w:pStyle w:val="Compact"/>
      </w:pPr>
      <w:r>
        <w:rPr>
          <w:bCs/>
          <w:b/>
        </w:rPr>
        <w:t xml:space="preserve">Independence:</w:t>
      </w:r>
      <w:r>
        <w:t xml:space="preserve"> </w:t>
      </w:r>
      <w:r>
        <w:t xml:space="preserve">The Auditor certifies that no conflict of interest exists and that the firm maintains full professional independence as required by the ICACBA Code of Ethics and the CNV regulations applicable in Argentina Buenos Aires.</w:t>
      </w:r>
    </w:p>
    <w:p>
      <w:pPr>
        <w:numPr>
          <w:ilvl w:val="0"/>
          <w:numId w:val="1001"/>
        </w:numPr>
        <w:pStyle w:val="Compact"/>
      </w:pPr>
      <w:r>
        <w:rPr>
          <w:bCs/>
          <w:b/>
        </w:rPr>
        <w:t xml:space="preserve">Payment Schedule:</w:t>
      </w:r>
      <w:r>
        <w:t xml:space="preserve"> </w:t>
      </w:r>
      <w:r>
        <w:t xml:space="preserve">40% upon execution of this Purchase Order; 40% upon delivery of the draft audit report; 20% upon issuance of the final signed Auditor's opinion letter. All payments shall be made via bank transfer to the account designated by the Auditor in a financial institution operating in Buenos Aires, Argentina.</w:t>
      </w:r>
    </w:p>
    <w:p>
      <w:pPr>
        <w:numPr>
          <w:ilvl w:val="0"/>
          <w:numId w:val="1001"/>
        </w:numPr>
        <w:pStyle w:val="Compact"/>
      </w:pPr>
      <w:r>
        <w:rPr>
          <w:bCs/>
          <w:b/>
        </w:rPr>
        <w:t xml:space="preserve">Deliverables Timeline:</w:t>
      </w:r>
      <w:r>
        <w:t xml:space="preserve"> </w:t>
      </w:r>
      <w:r>
        <w:t xml:space="preserve">The Auditor shall deliver the final audit report, management letter, and all supporting documentation no later than September 30, 2025, to the offices of the Purchasing Entity in Buenos Aires.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as declared by the national or Buenos Aires municipal authorities.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submitted to binding arbitration under the rules of the Argentine Chamber of Commerce (Cámara de Comercio Argentina) seated in Buenos Aires.</w:t>
      </w:r>
    </w:p>
    <w:p>
      <w:pPr>
        <w:numPr>
          <w:ilvl w:val="0"/>
          <w:numId w:val="1001"/>
        </w:numPr>
        <w:pStyle w:val="Compact"/>
      </w:pPr>
      <w:r>
        <w:rPr>
          <w:bCs/>
          <w:b/>
        </w:rPr>
        <w:t xml:space="preserve">Tax Compliance:</w:t>
      </w:r>
      <w:r>
        <w:t xml:space="preserve"> </w:t>
      </w:r>
      <w:r>
        <w:t xml:space="preserve">The Auditor shall issue a valid electronic invoice (Factura Electrónica) in compliance with AFIP regulations. The Purchasing Entity shall withhold applicable taxes as mandated by Argentine fiscal law for services rendered in Buenos Aires.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plus reasonable wind-down costs.</w:t>
      </w:r>
    </w:p>
    <w:bookmarkEnd w:id="25"/>
    <w:bookmarkStart w:id="26" w:name="authorization-and-acceptance"/>
    <w:p>
      <w:pPr>
        <w:pStyle w:val="Heading2"/>
      </w:pPr>
      <w:r>
        <w:t xml:space="preserve">6. Authorization and Acceptance</w:t>
      </w:r>
    </w:p>
    <w:p>
      <w:pPr>
        <w:pStyle w:val="FirstParagraph"/>
      </w:pPr>
      <w:r>
        <w:t xml:space="preserve">By signing below, the Purchasing Entity authorizes the expenditure set forth in this Purchase Order and the Auditor acknowledges acceptance of the scope, terms, and conditions herein. This document constitutes a binding procurement instrument for the engagement of the Auditor in Argentina Buenos Aires.</w:t>
      </w:r>
    </w:p>
    <w:bookmarkEnd w:id="26"/>
    <w:p>
      <w:pPr>
        <w:pStyle w:val="BodyText"/>
      </w:pPr>
      <w:r>
        <w:rPr>
          <w:bCs/>
          <w:b/>
        </w:rPr>
        <w:t xml:space="preserve">For the Purchasing Entity:</w:t>
      </w:r>
    </w:p>
    <w:p>
      <w:pPr>
        <w:pStyle w:val="BodyText"/>
      </w:pPr>
      <w:r>
        <w:t xml:space="preserve">Dr. Martín E. Sosa</w:t>
      </w:r>
      <w:r>
        <w:br/>
      </w:r>
      <w:r>
        <w:t xml:space="preserve">Director General</w:t>
      </w:r>
      <w:r>
        <w:br/>
      </w:r>
      <w:r>
        <w:t xml:space="preserve">Grupo Financiero del Plata S.A.</w:t>
      </w:r>
      <w:r>
        <w:br/>
      </w:r>
      <w:r>
        <w:t xml:space="preserve">Date: _______________</w:t>
      </w:r>
    </w:p>
    <w:p>
      <w:pPr>
        <w:pStyle w:val="BodyText"/>
      </w:pPr>
      <w:r>
        <w:rPr>
          <w:bCs/>
          <w:b/>
        </w:rPr>
        <w:t xml:space="preserve">For the Auditor (Service Provider):</w:t>
      </w:r>
    </w:p>
    <w:p>
      <w:pPr>
        <w:pStyle w:val="BodyText"/>
      </w:pPr>
      <w:r>
        <w:t xml:space="preserve">Lic. Carolina R. Vega, CPA</w:t>
      </w:r>
      <w:r>
        <w:br/>
      </w:r>
      <w:r>
        <w:t xml:space="preserve">Lead Auditor</w:t>
      </w:r>
      <w:r>
        <w:br/>
      </w:r>
      <w:r>
        <w:t xml:space="preserve">Deloitte Argentina S.R.L.</w:t>
      </w:r>
      <w:r>
        <w:br/>
      </w:r>
      <w:r>
        <w:t xml:space="preserve">Date: _______________</w:t>
      </w:r>
    </w:p>
    <w:p>
      <w:pPr>
        <w:pStyle w:val="BodyText"/>
      </w:pPr>
      <w:r>
        <w:t xml:space="preserve">Purchase Order PO-BA-2025-04871 — Issued in Buenos Aires, Argentina — This document is valid only when bearing the original signatures and company seals of both parties. Uncontrolled if printed. © 2025 Grupo Financiero del Plata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Argentina Buenos Aires</dc:title>
  <dc:creator/>
  <dc:language>en</dc:language>
  <cp:keywords/>
  <dcterms:created xsi:type="dcterms:W3CDTF">2026-10-10T04:33:18Z</dcterms:created>
  <dcterms:modified xsi:type="dcterms:W3CDTF">2026-10-10T04:33:18Z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