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1" w:name="purchase-order"/>
    <w:p>
      <w:pPr>
        <w:pStyle w:val="Heading1"/>
      </w:pPr>
      <w:r>
        <w:t xml:space="preserve">PURCHASE ORDER</w:t>
      </w:r>
    </w:p>
    <w:bookmarkStart w:id="20" w:name="X6e243acc45b2ea382feb5035d32f00cc4f01a94"/>
    <w:p>
      <w:pPr>
        <w:pStyle w:val="Heading2"/>
      </w:pPr>
      <w:r>
        <w:t xml:space="preserve">Professional Auditor Services – Bangladesh Dhaka</w:t>
      </w:r>
    </w:p>
    <w:p>
      <w:pPr>
        <w:pStyle w:val="FirstParagraph"/>
      </w:pPr>
      <w:r>
        <w:t xml:space="preserve">PO No: BD-DHK-2025-04782</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Bangladeshi Taka (BDT)</w:t>
      </w:r>
    </w:p>
    <w:p>
      <w:pPr>
        <w:pStyle w:val="BodyText"/>
      </w:pPr>
      <w:r>
        <w:rPr>
          <w:bCs/>
          <w:b/>
        </w:rPr>
        <w:t xml:space="preserve">Issued By:</w:t>
      </w:r>
      <w:r>
        <w:t xml:space="preserve"> </w:t>
      </w:r>
      <w:r>
        <w:t xml:space="preserve">Meridian Textile Industries Ltd.</w:t>
      </w:r>
      <w:r>
        <w:br/>
      </w:r>
      <w:r>
        <w:rPr>
          <w:bCs/>
          <w:b/>
        </w:rPr>
        <w:t xml:space="preserve">Address:</w:t>
      </w:r>
      <w:r>
        <w:t xml:space="preserve"> </w:t>
      </w:r>
      <w:r>
        <w:t xml:space="preserve">Plot 47, Gulshan Avenue, Dhaka 1212, Bangladesh</w:t>
      </w:r>
      <w:r>
        <w:br/>
      </w:r>
      <w:r>
        <w:rPr>
          <w:bCs/>
          <w:b/>
        </w:rPr>
        <w:t xml:space="preserve">TIN:</w:t>
      </w:r>
      <w:r>
        <w:t xml:space="preserve"> </w:t>
      </w:r>
      <w:r>
        <w:t xml:space="preserve">0045-8821-3376</w:t>
      </w:r>
    </w:p>
    <w:bookmarkStart w:id="22" w:name="vendor-auditor-details"/>
    <w:p>
      <w:pPr>
        <w:pStyle w:val="Heading3"/>
      </w:pPr>
      <w:r>
        <w:t xml:space="preserve">1. Vendor / Auditor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Chartered Audit &amp; Advisory Partners (CAAP) – Dhaka Office</w:t>
            </w:r>
          </w:p>
        </w:tc>
      </w:tr>
      <w:tr>
        <w:tc>
          <w:tcPr/>
          <w:p>
            <w:pPr>
              <w:pStyle w:val="Compact"/>
              <w:jc w:val="left"/>
            </w:pPr>
            <w:r>
              <w:rPr>
                <w:bCs/>
                <w:b/>
              </w:rPr>
              <w:t xml:space="preserve">Lead Auditor</w:t>
            </w:r>
          </w:p>
        </w:tc>
        <w:tc>
          <w:tcPr/>
          <w:p>
            <w:pPr>
              <w:pStyle w:val="Compact"/>
              <w:jc w:val="left"/>
            </w:pPr>
            <w:r>
              <w:t xml:space="preserve">Mr. Rafiqul Islam, FCA (Bangladesh), Certified Auditor, License No. BICAB-2019-00447</w:t>
            </w:r>
          </w:p>
        </w:tc>
      </w:tr>
      <w:tr>
        <w:tc>
          <w:tcPr/>
          <w:p>
            <w:pPr>
              <w:pStyle w:val="Compact"/>
              <w:jc w:val="left"/>
            </w:pPr>
            <w:r>
              <w:rPr>
                <w:bCs/>
                <w:b/>
              </w:rPr>
              <w:t xml:space="preserve">Office Address</w:t>
            </w:r>
          </w:p>
        </w:tc>
        <w:tc>
          <w:tcPr/>
          <w:p>
            <w:pPr>
              <w:pStyle w:val="Compact"/>
              <w:jc w:val="left"/>
            </w:pPr>
            <w:r>
              <w:t xml:space="preserve">Level 8, Bashundhara City Tower A, Road 11, Gulshan-1, Dhaka 1212, Bangladesh</w:t>
            </w:r>
          </w:p>
        </w:tc>
      </w:tr>
      <w:tr>
        <w:tc>
          <w:tcPr/>
          <w:p>
            <w:pPr>
              <w:pStyle w:val="Compact"/>
              <w:jc w:val="left"/>
            </w:pPr>
            <w:r>
              <w:rPr>
                <w:bCs/>
                <w:b/>
              </w:rPr>
              <w:t xml:space="preserve">Contact</w:t>
            </w:r>
          </w:p>
        </w:tc>
        <w:tc>
          <w:tcPr/>
          <w:p>
            <w:pPr>
              <w:pStyle w:val="Compact"/>
              <w:jc w:val="left"/>
            </w:pPr>
            <w:r>
              <w:t xml:space="preserve">Phone: +880-2-8812-3456 | Email: audit.dhaka@caap-bd.com</w:t>
            </w:r>
          </w:p>
        </w:tc>
      </w:tr>
      <w:tr>
        <w:tc>
          <w:tcPr/>
          <w:p>
            <w:pPr>
              <w:pStyle w:val="Compact"/>
              <w:jc w:val="left"/>
            </w:pPr>
            <w:r>
              <w:rPr>
                <w:bCs/>
                <w:b/>
              </w:rPr>
              <w:t xml:space="preserve">Registration</w:t>
            </w:r>
          </w:p>
        </w:tc>
        <w:tc>
          <w:tcPr/>
          <w:p>
            <w:pPr>
              <w:pStyle w:val="Compact"/>
              <w:jc w:val="left"/>
            </w:pPr>
            <w:r>
              <w:t xml:space="preserve">Registered with the Institute of Chartered Accountants of Bangladesh (ICAB), Dhaka</w:t>
            </w:r>
          </w:p>
        </w:tc>
      </w:tr>
    </w:tbl>
    <w:bookmarkEnd w:id="22"/>
    <w:bookmarkStart w:id="23" w:name="description-of-purchase-auditor-services"/>
    <w:p>
      <w:pPr>
        <w:pStyle w:val="Heading3"/>
      </w:pPr>
      <w:r>
        <w:t xml:space="preserve">2. Description of Purchase – Auditor Services</w:t>
      </w:r>
    </w:p>
    <w:p>
      <w:pPr>
        <w:pStyle w:val="FirstParagraph"/>
      </w:pPr>
      <w:r>
        <w:t xml:space="preserve">This Purchase Order is issued by Meridian Textile Industries Ltd., a manufacturing entity headquartered in Bangladesh Dhaka, to procure the professional services of a qualified Auditor for the fiscal year 2024–2025. The Auditor shall perform a comprehensive statutory and internal audit in accordance with the Bangladesh Companies Act 2013, the Bangladesh Securities and Exchange Commission (BSEC) regulations, and International Standards on Auditing (ISA) as adopted by ICAB in Dhaka.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(BDT)</w:t>
            </w:r>
          </w:p>
        </w:tc>
      </w:tr>
      <w:tr>
        <w:tc>
          <w:tcPr/>
          <w:p>
            <w:pPr>
              <w:pStyle w:val="Compact"/>
              <w:jc w:val="left"/>
            </w:pPr>
            <w:r>
              <w:t xml:space="preserve">1</w:t>
            </w:r>
          </w:p>
        </w:tc>
        <w:tc>
          <w:tcPr/>
          <w:p>
            <w:pPr>
              <w:pStyle w:val="Compact"/>
              <w:jc w:val="left"/>
            </w:pPr>
            <w:r>
              <w:t xml:space="preserve">Statutory Financial Audit of Annual Accounts (FY 2024–2025) including balance sheet, profit &amp; loss, cash flow, and notes to accounts</w:t>
            </w:r>
          </w:p>
        </w:tc>
        <w:tc>
          <w:tcPr/>
          <w:p>
            <w:pPr>
              <w:pStyle w:val="Compact"/>
              <w:jc w:val="left"/>
            </w:pPr>
            <w:r>
              <w:t xml:space="preserve">45 working days</w:t>
            </w:r>
          </w:p>
        </w:tc>
        <w:tc>
          <w:tcPr/>
          <w:p>
            <w:pPr>
              <w:pStyle w:val="Compact"/>
              <w:jc w:val="left"/>
            </w:pPr>
            <w:r>
              <w:t xml:space="preserve">Project</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Internal Control &amp; Compliance Audit of all Dhaka-based production units and warehouses</w:t>
            </w:r>
          </w:p>
        </w:tc>
        <w:tc>
          <w:tcPr/>
          <w:p>
            <w:pPr>
              <w:pStyle w:val="Compact"/>
              <w:jc w:val="left"/>
            </w:pPr>
            <w:r>
              <w:t xml:space="preserve">30 working days</w:t>
            </w:r>
          </w:p>
        </w:tc>
        <w:tc>
          <w:tcPr/>
          <w:p>
            <w:pPr>
              <w:pStyle w:val="Compact"/>
              <w:jc w:val="left"/>
            </w:pPr>
            <w:r>
              <w:t xml:space="preserve">Project</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Tax Audit and VAT Compliance Review under Bangladesh Inland Revenue Authority (NBR) guidelines</w:t>
            </w:r>
          </w:p>
        </w:tc>
        <w:tc>
          <w:tcPr/>
          <w:p>
            <w:pPr>
              <w:pStyle w:val="Compact"/>
              <w:jc w:val="left"/>
            </w:pPr>
            <w:r>
              <w:t xml:space="preserve">20 working days</w:t>
            </w:r>
          </w:p>
        </w:tc>
        <w:tc>
          <w:tcPr/>
          <w:p>
            <w:pPr>
              <w:pStyle w:val="Compact"/>
              <w:jc w:val="left"/>
            </w:pPr>
            <w:r>
              <w:t xml:space="preserve">Project</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Monthly Interim Review and Advisory Consultation by the Auditor (6 months)</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Preparation of Auditor's Report, Management Letter, and BSEC Filing Support</w:t>
            </w:r>
          </w:p>
        </w:tc>
        <w:tc>
          <w:tcPr/>
          <w:p>
            <w:pPr>
              <w:pStyle w:val="Compact"/>
              <w:jc w:val="left"/>
            </w:pPr>
            <w:r>
              <w:t xml:space="preserve">10 working days</w:t>
            </w:r>
          </w:p>
        </w:tc>
        <w:tc>
          <w:tcPr/>
          <w:p>
            <w:pPr>
              <w:pStyle w:val="Compact"/>
              <w:jc w:val="left"/>
            </w:pPr>
            <w:r>
              <w:t xml:space="preserve">Project</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17,40,000</w:t>
            </w:r>
          </w:p>
        </w:tc>
      </w:tr>
      <w:tr>
        <w:tc>
          <w:tcPr>
            <w:gridSpan w:val="4"/>
          </w:tcPr>
          <w:p>
            <w:pPr>
              <w:pStyle w:val="Compact"/>
              <w:jc w:val="right"/>
            </w:pPr>
            <w:r>
              <w:t xml:space="preserve">VAT @ 15% (Bangladesh)</w:t>
            </w:r>
          </w:p>
        </w:tc>
        <w:tc>
          <w:tcPr/>
          <w:p>
            <w:pPr>
              <w:pStyle w:val="Compact"/>
              <w:jc w:val="left"/>
            </w:pPr>
            <w:r>
              <w:t xml:space="preserve">2,61,000</w:t>
            </w:r>
          </w:p>
        </w:tc>
      </w:tr>
      <w:tr>
        <w:tc>
          <w:tcPr>
            <w:gridSpan w:val="4"/>
          </w:tcPr>
          <w:p>
            <w:pPr>
              <w:pStyle w:val="Compact"/>
              <w:jc w:val="right"/>
            </w:pPr>
            <w:r>
              <w:rPr>
                <w:bCs/>
                <w:b/>
              </w:rPr>
              <w:t xml:space="preserve">Grand Total (BDT)</w:t>
            </w:r>
          </w:p>
        </w:tc>
        <w:tc>
          <w:tcPr/>
          <w:p>
            <w:pPr>
              <w:pStyle w:val="Compact"/>
              <w:jc w:val="left"/>
            </w:pPr>
            <w:r>
              <w:rPr>
                <w:bCs/>
                <w:b/>
              </w:rPr>
              <w:t xml:space="preserve">20,01,000</w:t>
            </w:r>
          </w:p>
        </w:tc>
      </w:tr>
    </w:tbl>
    <w:bookmarkEnd w:id="23"/>
    <w:bookmarkStart w:id="24" w:name="scope-and-deliverables"/>
    <w:p>
      <w:pPr>
        <w:pStyle w:val="Heading3"/>
      </w:pPr>
      <w:r>
        <w:t xml:space="preserve">3. Scope and Deliverables</w:t>
      </w:r>
    </w:p>
    <w:p>
      <w:pPr>
        <w:pStyle w:val="FirstParagraph"/>
      </w:pPr>
      <w:r>
        <w:t xml:space="preserve">The Auditor engaged under this Purchase Order shall deliver the following in Bangladesh Dhaka:</w:t>
      </w:r>
    </w:p>
    <w:p>
      <w:pPr>
        <w:numPr>
          <w:ilvl w:val="0"/>
          <w:numId w:val="1001"/>
        </w:numPr>
        <w:pStyle w:val="Compact"/>
      </w:pPr>
      <w:r>
        <w:t xml:space="preserve">A signed and sealed Auditor's Report on the financial statements of Meridian Textile Industries Ltd. for the fiscal year ending 30 June 2025.</w:t>
      </w:r>
    </w:p>
    <w:p>
      <w:pPr>
        <w:numPr>
          <w:ilvl w:val="0"/>
          <w:numId w:val="1001"/>
        </w:numPr>
        <w:pStyle w:val="Compact"/>
      </w:pPr>
      <w:r>
        <w:t xml:space="preserve">A detailed Management Letter identifying internal control weaknesses, compliance gaps, and recommendations for improvement across all Dhaka operations.</w:t>
      </w:r>
    </w:p>
    <w:p>
      <w:pPr>
        <w:numPr>
          <w:ilvl w:val="0"/>
          <w:numId w:val="1001"/>
        </w:numPr>
        <w:pStyle w:val="Compact"/>
      </w:pPr>
      <w:r>
        <w:t xml:space="preserve">A Tax Audit certificate suitable for submission to the NBR Dhaka Regional Office.</w:t>
      </w:r>
    </w:p>
    <w:p>
      <w:pPr>
        <w:numPr>
          <w:ilvl w:val="0"/>
          <w:numId w:val="1001"/>
        </w:numPr>
        <w:pStyle w:val="Compact"/>
      </w:pPr>
      <w:r>
        <w:t xml:space="preserve">Monthly interim review memos delivered to the Board of Directors within five (5) working days of each month-end.</w:t>
      </w:r>
    </w:p>
    <w:p>
      <w:pPr>
        <w:numPr>
          <w:ilvl w:val="0"/>
          <w:numId w:val="1001"/>
        </w:numPr>
        <w:pStyle w:val="Compact"/>
      </w:pPr>
      <w:r>
        <w:t xml:space="preserve">Full cooperation with BSEC annual filing requirements and any follow-up queries from regulatory authorities in Dhaka.</w:t>
      </w:r>
    </w:p>
    <w:bookmarkEnd w:id="24"/>
    <w:bookmarkStart w:id="25" w:name="payment-terms"/>
    <w:p>
      <w:pPr>
        <w:pStyle w:val="Heading3"/>
      </w:pPr>
      <w:r>
        <w:t xml:space="preserve">4. Payment Terms</w:t>
      </w:r>
    </w:p>
    <w:p>
      <w:pPr>
        <w:pStyle w:val="FirstParagraph"/>
      </w:pPr>
      <w:r>
        <w:t xml:space="preserve">Payment shall be made in Bangladeshi Taka (BDT) via bank transfer to the Auditor's designated account at a commercial bank in Dhaka. The schedule is as follows:</w:t>
      </w:r>
    </w:p>
    <w:p>
      <w:pPr>
        <w:numPr>
          <w:ilvl w:val="0"/>
          <w:numId w:val="1002"/>
        </w:numPr>
        <w:pStyle w:val="Compact"/>
      </w:pPr>
      <w:r>
        <w:rPr>
          <w:bCs/>
          <w:b/>
        </w:rPr>
        <w:t xml:space="preserve">30% Advance (BDT 6,00,300):</w:t>
      </w:r>
      <w:r>
        <w:t xml:space="preserve"> </w:t>
      </w:r>
      <w:r>
        <w:t xml:space="preserve">Due within seven (7) working days of acceptance of this Purchase Order.</w:t>
      </w:r>
    </w:p>
    <w:p>
      <w:pPr>
        <w:numPr>
          <w:ilvl w:val="0"/>
          <w:numId w:val="1002"/>
        </w:numPr>
        <w:pStyle w:val="Compact"/>
      </w:pPr>
      <w:r>
        <w:rPr>
          <w:bCs/>
          <w:b/>
        </w:rPr>
        <w:t xml:space="preserve">40% Milestone (BDT 8,00,400):</w:t>
      </w:r>
      <w:r>
        <w:t xml:space="preserve"> </w:t>
      </w:r>
      <w:r>
        <w:t xml:space="preserve">Due upon completion of the statutory audit fieldwork and submission of the draft Auditor's Report.</w:t>
      </w:r>
    </w:p>
    <w:p>
      <w:pPr>
        <w:numPr>
          <w:ilvl w:val="0"/>
          <w:numId w:val="1002"/>
        </w:numPr>
        <w:pStyle w:val="Compact"/>
      </w:pPr>
      <w:r>
        <w:rPr>
          <w:bCs/>
          <w:b/>
        </w:rPr>
        <w:t xml:space="preserve">30% Final (BDT 6,00,300):</w:t>
      </w:r>
      <w:r>
        <w:t xml:space="preserve"> </w:t>
      </w:r>
      <w:r>
        <w:t xml:space="preserve">Due within fifteen (15) working days of receipt of the final signed Auditor's Report and all supporting deliverables.</w:t>
      </w:r>
    </w:p>
    <w:p>
      <w:pPr>
        <w:pStyle w:val="FirstParagraph"/>
      </w:pPr>
      <w:r>
        <w:t xml:space="preserve">All payments are subject to a 15% VAT deduction as per Bangladesh tax law. The Auditor shall issue a valid Tax Invoice for each payment tranche.</w:t>
      </w:r>
    </w:p>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This Purchase Order is governed by the laws of the People's Republic of Bangladesh. Any disputes arising from this Purchase Order shall be resolved through arbitration in Dhaka in accordance with the Bangladesh Arbitration Act 2001.</w:t>
      </w:r>
    </w:p>
    <w:p>
      <w:pPr>
        <w:pStyle w:val="BodyText"/>
      </w:pPr>
      <w:r>
        <w:rPr>
          <w:bCs/>
          <w:b/>
        </w:rPr>
        <w:t xml:space="preserve">5.2</w:t>
      </w:r>
      <w:r>
        <w:t xml:space="preserve"> </w:t>
      </w:r>
      <w:r>
        <w:t xml:space="preserve">The Auditor shall maintain strict confidentiality of all financial records, trade secrets, and proprietary information of Meridian Textile Industries Ltd. Breach of confidentiality shall render the Auditor liable for damages as per applicable Bangladeshi law.</w:t>
      </w:r>
    </w:p>
    <w:p>
      <w:pPr>
        <w:pStyle w:val="BodyText"/>
      </w:pPr>
      <w:r>
        <w:rPr>
          <w:bCs/>
          <w:b/>
        </w:rPr>
        <w:t xml:space="preserve">5.3</w:t>
      </w:r>
      <w:r>
        <w:t xml:space="preserve"> </w:t>
      </w:r>
      <w:r>
        <w:t xml:space="preserve">The Auditor shall not be engaged in any conflict of interest with any other entity in Bangladesh Dhaka that could compromise the independence of the audit engagement.</w:t>
      </w:r>
    </w:p>
    <w:p>
      <w:pPr>
        <w:pStyle w:val="BodyText"/>
      </w:pPr>
      <w:r>
        <w:rPr>
          <w:bCs/>
          <w:b/>
        </w:rPr>
        <w:t xml:space="preserve">5.4</w:t>
      </w:r>
      <w:r>
        <w:t xml:space="preserve"> </w:t>
      </w:r>
      <w:r>
        <w:t xml:space="preserve">The Auditor shall ensure that all audit team members are qualified professionals registered with ICAB, Dhaka, and shall provide a team roster to the client within five (5) working days of commencement.</w:t>
      </w:r>
    </w:p>
    <w:p>
      <w:pPr>
        <w:pStyle w:val="BodyText"/>
      </w:pPr>
      <w:r>
        <w:rPr>
          <w:bCs/>
          <w:b/>
        </w:rPr>
        <w:t xml:space="preserve">5.5</w:t>
      </w:r>
      <w:r>
        <w:t xml:space="preserve"> </w:t>
      </w:r>
      <w:r>
        <w:t xml:space="preserve">The Purchase Order may be amended only by mutual written consent of both parties. Any amendment must be executed as a formal addendum to this Purchase Order.</w:t>
      </w:r>
    </w:p>
    <w:p>
      <w:pPr>
        <w:pStyle w:val="BodyText"/>
      </w:pPr>
      <w:r>
        <w:rPr>
          <w:bCs/>
          <w:b/>
        </w:rPr>
        <w:t xml:space="preserve">5.6</w:t>
      </w:r>
      <w:r>
        <w:t xml:space="preserve"> </w:t>
      </w:r>
      <w:r>
        <w:t xml:space="preserve">In the event of force majeure (including but not limited to natural disasters, government-imposed lockdowns in Dhaka, or national emergencies), either party may suspend obligations with written notice within 48 hours.</w:t>
      </w:r>
    </w:p>
    <w:p>
      <w:pPr>
        <w:pStyle w:val="BodyText"/>
      </w:pPr>
      <w:r>
        <w:rPr>
          <w:bCs/>
          <w:b/>
        </w:rPr>
        <w:t xml:space="preserve">5.7</w:t>
      </w:r>
      <w:r>
        <w:t xml:space="preserve"> </w:t>
      </w:r>
      <w:r>
        <w:t xml:space="preserve">The Auditor shall comply with all data protection and information security requirements as mandated by the Bangladesh Cyber Security Act 2023 when handling electronic financial records.</w:t>
      </w:r>
    </w:p>
    <w:bookmarkEnd w:id="26"/>
    <w:bookmarkStart w:id="27" w:name="acceptance-and-authorization"/>
    <w:p>
      <w:pPr>
        <w:pStyle w:val="Heading3"/>
      </w:pPr>
      <w:r>
        <w:t xml:space="preserve">6. Acceptance and Authorization</w:t>
      </w:r>
    </w:p>
    <w:p>
      <w:pPr>
        <w:pStyle w:val="FirstParagraph"/>
      </w:pPr>
      <w:r>
        <w:t xml:space="preserve">This Purchase Order becomes effective upon written acceptance by the Auditor. The Auditor's acceptance constitutes full agreement to all terms, conditions, scope, and payment schedules outlined herein.</w:t>
      </w:r>
    </w:p>
    <w:bookmarkEnd w:id="27"/>
    <w:p>
      <w:pPr>
        <w:pStyle w:val="BodyText"/>
      </w:pPr>
      <w:r>
        <w:rPr>
          <w:bCs/>
          <w:b/>
        </w:rPr>
        <w:t xml:space="preserve">For and on behalf of Meridian Textile Industries Ltd.</w:t>
      </w:r>
    </w:p>
    <w:p>
      <w:pPr>
        <w:pStyle w:val="BodyText"/>
      </w:pPr>
      <w:r>
        <w:t xml:space="preserve">Name: Md. Abdul Karim</w:t>
      </w:r>
      <w:r>
        <w:br/>
      </w:r>
      <w:r>
        <w:t xml:space="preserve">Designation: Chief Financial Officer</w:t>
      </w:r>
      <w:r>
        <w:br/>
      </w:r>
      <w:r>
        <w:t xml:space="preserve">Date: _______________</w:t>
      </w:r>
    </w:p>
    <w:p>
      <w:pPr>
        <w:pStyle w:val="BodyText"/>
      </w:pPr>
      <w:r>
        <w:rPr>
          <w:bCs/>
          <w:b/>
        </w:rPr>
        <w:t xml:space="preserve">For and on behalf of Chartered Audit &amp; Advisory Partners (CAAP), Dhaka</w:t>
      </w:r>
    </w:p>
    <w:p>
      <w:pPr>
        <w:pStyle w:val="BodyText"/>
      </w:pPr>
      <w:r>
        <w:t xml:space="preserve">Name: Mr. Rafiqul Islam, FCA</w:t>
      </w:r>
      <w:r>
        <w:br/>
      </w:r>
      <w:r>
        <w:t xml:space="preserve">Designation: Lead Auditor / Engagement Partner</w:t>
      </w:r>
      <w:r>
        <w:br/>
      </w:r>
      <w:r>
        <w:t xml:space="preserve">Date: _______________</w:t>
      </w:r>
    </w:p>
    <w:p>
      <w:pPr>
        <w:pStyle w:val="BodyText"/>
      </w:pPr>
      <w:r>
        <w:rPr>
          <w:bCs/>
          <w:b/>
        </w:rPr>
        <w:t xml:space="preserve">Purchase Order No: BD-DHK-2025-04782</w:t>
      </w:r>
      <w:r>
        <w:t xml:space="preserve"> </w:t>
      </w:r>
      <w:r>
        <w:t xml:space="preserve">| Issued in Bangladesh Dhaka | Page 1 of 1</w:t>
      </w:r>
    </w:p>
    <w:p>
      <w:pPr>
        <w:pStyle w:val="BodyText"/>
      </w:pPr>
      <w:r>
        <w:t xml:space="preserve">This document is a legally binding Purchase Order for the procurement of professional Auditor services. All references to Bangladesh Dhaka denote the jurisdiction and operational base for this engagement.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Bangladesh Dhaka</dc:title>
  <dc:creator/>
  <dc:language>en</dc:language>
  <cp:keywords/>
  <dcterms:created xsi:type="dcterms:W3CDTF">2026-10-10T01:56:48Z</dcterms:created>
  <dcterms:modified xsi:type="dcterms:W3CDTF">2026-10-10T01:56:48Z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