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Auditor Services — Brazil, Brasília</w:t>
      </w:r>
    </w:p>
    <w:p>
      <w:pPr>
        <w:pStyle w:val="BodyText"/>
      </w:pPr>
      <w:r>
        <w:t xml:space="preserve">Document Reference: PO-BSB-2025-0047</w:t>
      </w:r>
    </w:p>
    <w:bookmarkEnd w:id="20"/>
    <w:p>
      <w:pPr>
        <w:pStyle w:val="BodyText"/>
      </w:pPr>
      <w:r>
        <w:rPr>
          <w:bCs/>
          <w:b/>
        </w:rPr>
        <w:t xml:space="preserve">Purchase Order No.:</w:t>
      </w:r>
      <w:r>
        <w:t xml:space="preserve"> </w:t>
      </w:r>
      <w:r>
        <w:t xml:space="preserve">PO-BSB-2025-0047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Federal Administrative Audit Division</w:t>
      </w:r>
      <w:r>
        <w:br/>
      </w:r>
      <w:r>
        <w:rPr>
          <w:bCs/>
          <w:b/>
        </w:rPr>
        <w:t xml:space="preserve">Location:</w:t>
      </w:r>
      <w:r>
        <w:t xml:space="preserve"> </w:t>
      </w:r>
      <w:r>
        <w:t xml:space="preserve">Brasília, Distrito Federal, Brazil</w:t>
      </w:r>
      <w:r>
        <w:br/>
      </w:r>
      <w:r>
        <w:rPr>
          <w:bCs/>
          <w:b/>
        </w:rPr>
        <w:t xml:space="preserve">CNPJ:</w:t>
      </w:r>
      <w:r>
        <w:t xml:space="preserve"> </w:t>
      </w:r>
      <w:r>
        <w:t xml:space="preserve">00.000.000/0001-00</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Brasília Auditor &amp; Compliance Consultoria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Quadra 1, Bloco B, Sala 402, Asa Sul, Brasília — DF, CEP 70304-900, Brazil</w:t>
            </w:r>
          </w:p>
        </w:tc>
      </w:tr>
      <w:tr>
        <w:tc>
          <w:tcPr/>
          <w:p>
            <w:pPr>
              <w:pStyle w:val="Compact"/>
              <w:jc w:val="left"/>
            </w:pPr>
            <w:r>
              <w:t xml:space="preserve">Primary Contact</w:t>
            </w:r>
          </w:p>
        </w:tc>
        <w:tc>
          <w:tcPr/>
          <w:p>
            <w:pPr>
              <w:pStyle w:val="Compact"/>
              <w:jc w:val="left"/>
            </w:pPr>
            <w:r>
              <w:t xml:space="preserve">Dr. Helena Vasconcelos, Lead Auditor &amp; CPA (Brazil)</w:t>
            </w:r>
          </w:p>
        </w:tc>
      </w:tr>
      <w:tr>
        <w:tc>
          <w:tcPr/>
          <w:p>
            <w:pPr>
              <w:pStyle w:val="Compact"/>
              <w:jc w:val="left"/>
            </w:pPr>
            <w:r>
              <w:t xml:space="preserve">Email</w:t>
            </w:r>
          </w:p>
        </w:tc>
        <w:tc>
          <w:tcPr/>
          <w:p>
            <w:pPr>
              <w:pStyle w:val="Compact"/>
              <w:jc w:val="left"/>
            </w:pPr>
            <w:r>
              <w:t xml:space="preserve">contato@brasiliaauditor.com.br</w:t>
            </w:r>
          </w:p>
        </w:tc>
      </w:tr>
      <w:tr>
        <w:tc>
          <w:tcPr/>
          <w:p>
            <w:pPr>
              <w:pStyle w:val="Compact"/>
              <w:jc w:val="left"/>
            </w:pPr>
            <w:r>
              <w:t xml:space="preserve">Telephone</w:t>
            </w:r>
          </w:p>
        </w:tc>
        <w:tc>
          <w:tcPr/>
          <w:p>
            <w:pPr>
              <w:pStyle w:val="Compact"/>
              <w:jc w:val="left"/>
            </w:pPr>
            <w:r>
              <w:t xml:space="preserve">+55 (61) 3344-5566</w:t>
            </w:r>
          </w:p>
        </w:tc>
      </w:tr>
      <w:tr>
        <w:tc>
          <w:tcPr/>
          <w:p>
            <w:pPr>
              <w:pStyle w:val="Compact"/>
              <w:jc w:val="left"/>
            </w:pPr>
            <w:r>
              <w:t xml:space="preserve">Professional Registration</w:t>
            </w:r>
          </w:p>
        </w:tc>
        <w:tc>
          <w:tcPr/>
          <w:p>
            <w:pPr>
              <w:pStyle w:val="Compact"/>
              <w:jc w:val="left"/>
            </w:pPr>
            <w:r>
              <w:t xml:space="preserve">Conselho Regional de Contabilidade do Distrito Federal (CRC-DF) — Reg. No. 1-045678</w:t>
            </w:r>
          </w:p>
        </w:tc>
      </w:tr>
    </w:tbl>
    <w:bookmarkEnd w:id="21"/>
    <w:bookmarkStart w:id="22" w:name="Xeb0d612b89377d5bde300cdba309f99d50cbb85"/>
    <w:p>
      <w:pPr>
        <w:pStyle w:val="Heading2"/>
      </w:pPr>
      <w:r>
        <w:t xml:space="preserve">2. Description of Services — Auditor Engagement</w:t>
      </w:r>
    </w:p>
    <w:p>
      <w:pPr>
        <w:pStyle w:val="FirstParagraph"/>
      </w:pPr>
      <w:r>
        <w:t xml:space="preserve">This Purchase Order is issued to formally engage the services of a qualified</w:t>
      </w:r>
      <w:r>
        <w:t xml:space="preserve"> </w:t>
      </w:r>
      <w:r>
        <w:t xml:space="preserve">Auditor</w:t>
      </w:r>
      <w:r>
        <w:t xml:space="preserve"> </w:t>
      </w:r>
      <w:r>
        <w:t xml:space="preserve">firm to perform a comprehensive financial, operational, and compliance audit on behalf of the issuing entity. The engagement is to be carried out exclusively within the jurisdiction of</w:t>
      </w:r>
      <w:r>
        <w:t xml:space="preserve"> </w:t>
      </w:r>
      <w:r>
        <w:t xml:space="preserve">Brazil, Brasília</w:t>
      </w:r>
      <w:r>
        <w:t xml:space="preserve">, in full accordance with the Brazilian Federal Accounting Standards (CPC), the International Standards on Auditing (ISA) as adopted by the Conselho Federal de Contabilidade (CFC), and all applicable regulations of the Tribunal de Contas da União (TCU) and the Receita Federal do Brasil.</w:t>
      </w:r>
    </w:p>
    <w:p>
      <w:pPr>
        <w:pStyle w:val="BodyText"/>
      </w:pPr>
      <w:r>
        <w:t xml:space="preserve">The</w:t>
      </w:r>
      <w:r>
        <w:t xml:space="preserve"> </w:t>
      </w:r>
      <w:r>
        <w:t xml:space="preserve">Auditor</w:t>
      </w:r>
      <w:r>
        <w:t xml:space="preserve"> </w:t>
      </w:r>
      <w:r>
        <w:t xml:space="preserve">shall be responsible for examining the financial statements, internal controls, tax compliance records, and operational processes of the entity for the fiscal year 2024. All fieldwork, document review, interviews, and on-site inspections must be conducted at the entity’s principal offices located in the Plano Piloto district of Brasília, Distrito Federal, Brazil. The Auditor is expected to deliver a final audit report, management letter, and any required supplementary schedules within the timeframe specified in this Purchase Order.</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Financial Statement Audit — Full scope review of balance sheet, income statement, cash flow, and notes to the financial statements for FY 2024, conducted in Brasília, DF</w:t>
            </w:r>
          </w:p>
        </w:tc>
        <w:tc>
          <w:tcPr/>
          <w:p>
            <w:pPr>
              <w:pStyle w:val="Compact"/>
              <w:jc w:val="left"/>
            </w:pPr>
            <w:r>
              <w:t xml:space="preserve">1 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Internal Controls Assessment — Evaluation of IT systems, segregation of duties, and risk management frameworks at the Brasília headquarters</w:t>
            </w:r>
          </w:p>
        </w:tc>
        <w:tc>
          <w:tcPr/>
          <w:p>
            <w:pPr>
              <w:pStyle w:val="Compact"/>
              <w:jc w:val="left"/>
            </w:pPr>
            <w:r>
              <w:t xml:space="preserve">1 engagement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Tax Compliance Audit — Verification of IRPJ, CSLL, PIS, COFINS, ICMS, and IPI filings with the Receita Federal for the Brasília operating unit</w:t>
            </w:r>
          </w:p>
        </w:tc>
        <w:tc>
          <w:tcPr/>
          <w:p>
            <w:pPr>
              <w:pStyle w:val="Compact"/>
              <w:jc w:val="left"/>
            </w:pPr>
            <w:r>
              <w:t xml:space="preserve">1 engagement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Operational &amp; Performance Audit — Review of procurement processes, contract management, and public expenditure efficiency in Brasília</w:t>
            </w:r>
          </w:p>
        </w:tc>
        <w:tc>
          <w:tcPr/>
          <w:p>
            <w:pPr>
              <w:pStyle w:val="Compact"/>
              <w:jc w:val="left"/>
            </w:pPr>
            <w:r>
              <w:t xml:space="preserve">1 engagement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Management Letter &amp; Final Audit Report — Written deliverable including findings, recommendations, and opinion letter, delivered to the Brasília office</w:t>
            </w:r>
          </w:p>
        </w:tc>
        <w:tc>
          <w:tcPr/>
          <w:p>
            <w:pPr>
              <w:pStyle w:val="Compact"/>
              <w:jc w:val="left"/>
            </w:pPr>
            <w:r>
              <w:t xml:space="preserve">1 deliverable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On-Site Fieldwork &amp; Travel (Brasília, DF) — Up to 30 business days of on-site presence at the entity’s Brasília premises</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gridSpan w:val="4"/>
          </w:tcPr>
          <w:p>
            <w:pPr>
              <w:pStyle w:val="Compact"/>
              <w:jc w:val="right"/>
            </w:pPr>
            <w:r>
              <w:t xml:space="preserve">SUBTOTAL</w:t>
            </w:r>
          </w:p>
        </w:tc>
        <w:tc>
          <w:tcPr/>
          <w:p>
            <w:pPr>
              <w:pStyle w:val="Compact"/>
              <w:jc w:val="left"/>
            </w:pPr>
            <w:r>
              <w:t xml:space="preserve">271,500.00</w:t>
            </w:r>
          </w:p>
        </w:tc>
      </w:tr>
      <w:tr>
        <w:tc>
          <w:tcPr>
            <w:gridSpan w:val="4"/>
          </w:tcPr>
          <w:p>
            <w:pPr>
              <w:pStyle w:val="Compact"/>
              <w:jc w:val="right"/>
            </w:pPr>
            <w:r>
              <w:t xml:space="preserve">ICMS / ISS (Brasília municipal tax, 5%)</w:t>
            </w:r>
          </w:p>
        </w:tc>
        <w:tc>
          <w:tcPr/>
          <w:p>
            <w:pPr>
              <w:pStyle w:val="Compact"/>
              <w:jc w:val="left"/>
            </w:pPr>
            <w:r>
              <w:t xml:space="preserve">13,575.00</w:t>
            </w:r>
          </w:p>
        </w:tc>
      </w:tr>
      <w:tr>
        <w:tc>
          <w:tcPr>
            <w:gridSpan w:val="4"/>
          </w:tcPr>
          <w:p>
            <w:pPr>
              <w:pStyle w:val="Compact"/>
              <w:jc w:val="right"/>
            </w:pPr>
            <w:r>
              <w:t xml:space="preserve">GRAND TOTAL (BRL)</w:t>
            </w:r>
          </w:p>
        </w:tc>
        <w:tc>
          <w:tcPr/>
          <w:p>
            <w:pPr>
              <w:pStyle w:val="Compact"/>
              <w:jc w:val="left"/>
            </w:pPr>
            <w:r>
              <w:t xml:space="preserve">285,075.00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and Jurisdiction:</w:t>
      </w:r>
      <w:r>
        <w:t xml:space="preserve"> </w:t>
      </w:r>
      <w:r>
        <w:t xml:space="preserve">All services under this Purchase Order shall be performed by the Auditor within the geographic and legal boundaries of Brasília, Distrito Federal, Brazil. The Auditor acknowledges that the engagement is governed by the laws of the Federative Republic of Brazil, including the Brazilian Civil Code, the Federal Accounting Law (Lei Complementar No. 640/1994), and all TCU regulations applicable to public and private sector audits conducted in Brasília.</w:t>
      </w:r>
    </w:p>
    <w:p>
      <w:pPr>
        <w:numPr>
          <w:ilvl w:val="0"/>
          <w:numId w:val="1001"/>
        </w:numPr>
        <w:pStyle w:val="Compact"/>
      </w:pPr>
      <w:r>
        <w:rPr>
          <w:bCs/>
          <w:b/>
        </w:rPr>
        <w:t xml:space="preserve">Professional Independence:</w:t>
      </w:r>
      <w:r>
        <w:t xml:space="preserve"> </w:t>
      </w:r>
      <w:r>
        <w:t xml:space="preserve">The Auditor shall maintain strict professional independence and objectivity throughout the engagement. The Auditor shall disclose any conflicts of interest, prior relationships, or financial interests that could impair the impartiality of the audit opinion. The Auditor shall comply with the ethical standards established by the CFC and the International Ethics Standards Board for Accountants (IESBA).</w:t>
      </w:r>
    </w:p>
    <w:p>
      <w:pPr>
        <w:numPr>
          <w:ilvl w:val="0"/>
          <w:numId w:val="1001"/>
        </w:numPr>
        <w:pStyle w:val="Compact"/>
      </w:pPr>
      <w:r>
        <w:rPr>
          <w:bCs/>
          <w:b/>
        </w:rPr>
        <w:t xml:space="preserve">Timeline:</w:t>
      </w:r>
      <w:r>
        <w:t xml:space="preserve"> </w:t>
      </w:r>
      <w:r>
        <w:t xml:space="preserve">The Auditor shall commence fieldwork no later than 01 July 2025 and shall deliver the final audit report, management letter, and all supplementary documentation to the issuing entity’s Brasília office no later than 30 September 2025. Any extension of the timeline must be approved in writing by both parties.</w:t>
      </w:r>
    </w:p>
    <w:p>
      <w:pPr>
        <w:numPr>
          <w:ilvl w:val="0"/>
          <w:numId w:val="1001"/>
        </w:numPr>
        <w:pStyle w:val="Compact"/>
      </w:pPr>
      <w:r>
        <w:rPr>
          <w:bCs/>
          <w:b/>
        </w:rPr>
        <w:t xml:space="preserve">Payment Terms:</w:t>
      </w:r>
      <w:r>
        <w:t xml:space="preserve"> </w:t>
      </w:r>
      <w:r>
        <w:t xml:space="preserve">Payment shall be made in three (3) equal installments of BRL 95,025.00 each, due within fifteen (15) business days of the following milestones: (a) upon execution of this Purchase Order; (b) upon completion of 50% of the fieldwork as certified by the Auditor’s project manager; and (c) upon delivery and acceptance of the final audit report. Payments shall be made via bank transfer (TED/DOC) to the account designated by the Auditor in Brasília.</w:t>
      </w:r>
    </w:p>
    <w:p>
      <w:pPr>
        <w:numPr>
          <w:ilvl w:val="0"/>
          <w:numId w:val="1001"/>
        </w:numPr>
        <w:pStyle w:val="Compact"/>
      </w:pPr>
      <w:r>
        <w:rPr>
          <w:bCs/>
          <w:b/>
        </w:rPr>
        <w:t xml:space="preserve">Confidentiality and Data Protection:</w:t>
      </w:r>
      <w:r>
        <w:t xml:space="preserve"> </w:t>
      </w:r>
      <w:r>
        <w:t xml:space="preserve">The Auditor shall treat all financial records, internal documents, and proprietary information accessed during the audit as strictly confidential. The Auditor shall comply with the Brazilian General Data Protection Law (Lei Geral de Proteção de Dados — LGPD, Lei No. 13.709/2018) in the handling of any personal data encountered during the engagement in Brasília.</w:t>
      </w:r>
    </w:p>
    <w:p>
      <w:pPr>
        <w:numPr>
          <w:ilvl w:val="0"/>
          <w:numId w:val="1001"/>
        </w:numPr>
        <w:pStyle w:val="Compact"/>
      </w:pPr>
      <w:r>
        <w:rPr>
          <w:bCs/>
          <w:b/>
        </w:rPr>
        <w:t xml:space="preserve">Deliverables:</w:t>
      </w:r>
      <w:r>
        <w:t xml:space="preserve"> </w:t>
      </w:r>
      <w:r>
        <w:t xml:space="preserve">The Auditor shall provide: (a) an unqualified, qualified, adverse, or disclaimer opinion on the financial statements; (b) a detailed management letter identifying control weaknesses and recommending corrective actions; (c) a tax compliance certification; (d) an operational audit report with performance metrics; and (e) all working papers retained for a minimum of five (5) years in accordance with CFC regulations.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and all working papers and documents in the Auditor’s possession shall be returned to the issuing entity in Brasília.</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courts of Brasília, Distrito Federal, Brazil, or to arbitration under the rules of the Câmara de Arbitragem do Centro de Arbitragem e Mediação da Câmara de Comércio Brasil-Canadá, as the parties may mutually agree.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Brasília metropolitan area.</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by the undersigned, representing the issuing entity and the Auditor service provider, respectively. By signing below, both parties acknowledge and agree to all terms, conditions, and obligations set forth in this document for the provision of Auditor services in Brazil, Brasília.</w:t>
      </w:r>
    </w:p>
    <w:p>
      <w:pPr>
        <w:pStyle w:val="BodyText"/>
      </w:pPr>
      <w:r>
        <w:rPr>
          <w:bCs/>
          <w:b/>
        </w:rPr>
        <w:t xml:space="preserve">For the Issuing Entity:</w:t>
      </w:r>
    </w:p>
    <w:p>
      <w:pPr>
        <w:pStyle w:val="BodyText"/>
      </w:pPr>
      <w:r>
        <w:rPr>
          <w:bCs/>
          <w:b/>
        </w:rPr>
        <w:t xml:space="preserve">Carlos Eduardo Menezes</w:t>
      </w:r>
      <w:r>
        <w:br/>
      </w:r>
      <w:r>
        <w:t xml:space="preserve">Director of Financial Oversight</w:t>
      </w:r>
      <w:r>
        <w:br/>
      </w:r>
      <w:r>
        <w:t xml:space="preserve">Federal Administrative Audit Division</w:t>
      </w:r>
      <w:r>
        <w:br/>
      </w:r>
      <w:r>
        <w:t xml:space="preserve">Brasília — DF, Brazil</w:t>
      </w:r>
      <w:r>
        <w:br/>
      </w:r>
      <w:r>
        <w:t xml:space="preserve">Date: _______________</w:t>
      </w:r>
    </w:p>
    <w:p>
      <w:pPr>
        <w:pStyle w:val="BodyText"/>
      </w:pPr>
      <w:r>
        <w:rPr>
          <w:bCs/>
          <w:b/>
        </w:rPr>
        <w:t xml:space="preserve">For the Auditor / Service Provider:</w:t>
      </w:r>
    </w:p>
    <w:p>
      <w:pPr>
        <w:pStyle w:val="BodyText"/>
      </w:pPr>
      <w:r>
        <w:rPr>
          <w:bCs/>
          <w:b/>
        </w:rPr>
        <w:t xml:space="preserve">Dr. Helena Vasconcelos</w:t>
      </w:r>
      <w:r>
        <w:br/>
      </w:r>
      <w:r>
        <w:t xml:space="preserve">Lead Auditor &amp; CPA (Brazil)</w:t>
      </w:r>
      <w:r>
        <w:br/>
      </w:r>
      <w:r>
        <w:t xml:space="preserve">Brasília Auditor &amp; Compliance Consultoria Ltda.</w:t>
      </w:r>
      <w:r>
        <w:br/>
      </w:r>
      <w:r>
        <w:t xml:space="preserve">Brasília — DF, Brazil</w:t>
      </w:r>
      <w:r>
        <w:br/>
      </w:r>
      <w:r>
        <w:t xml:space="preserve">Date: _______________</w:t>
      </w:r>
    </w:p>
    <w:bookmarkEnd w:id="25"/>
    <w:p>
      <w:pPr>
        <w:pStyle w:val="BodyText"/>
      </w:pPr>
      <w:r>
        <w:t xml:space="preserve">This Purchase Order (PO-BSB-2025-0047) is a controlled document issued for the engagement of professional Auditor services in Brazil, Brasília. Unauthorized reproduction or distribution is prohibited. For inquiries, contact the Federal Administrative Audit Division at audit@brasilia.gov.br or +55 (61) 3344-5566. This document is valid only when bearing the original signatures of both parties and the official seal of the issuing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Brazil Brasília</dc:title>
  <dc:creator/>
  <dc:language>en</dc:language>
  <cp:keywords/>
  <dcterms:created xsi:type="dcterms:W3CDTF">2026-10-10T01:22:29Z</dcterms:created>
  <dcterms:modified xsi:type="dcterms:W3CDTF">2026-10-10T01:22:29Z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