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Professional Auditor Services Engagement — Canada Montreal</w:t>
      </w:r>
    </w:p>
    <w:p>
      <w:pPr>
        <w:pStyle w:val="BodyText"/>
      </w:pPr>
      <w:r>
        <w:t xml:space="preserve">PO No. CM-2025-AUD-00472</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CM-2025-AUD-00472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Place of Execution</w:t>
            </w:r>
          </w:p>
        </w:tc>
        <w:tc>
          <w:tcPr/>
          <w:p>
            <w:pPr>
              <w:pStyle w:val="Compact"/>
              <w:jc w:val="left"/>
            </w:pPr>
            <w:r>
              <w:t xml:space="preserve">Canada Montreal, Province of Quebec</w:t>
            </w:r>
          </w:p>
        </w:tc>
      </w:tr>
      <w:tr>
        <w:tc>
          <w:tcPr/>
          <w:p>
            <w:pPr>
              <w:pStyle w:val="Compact"/>
              <w:jc w:val="left"/>
            </w:pPr>
            <w:r>
              <w:t xml:space="preserve">Issuing Entity</w:t>
            </w:r>
          </w:p>
        </w:tc>
        <w:tc>
          <w:tcPr/>
          <w:p>
            <w:pPr>
              <w:pStyle w:val="Compact"/>
              <w:jc w:val="left"/>
            </w:pPr>
            <w:r>
              <w:t xml:space="preserve">Montreal Corporate Holdings Inc., 1200 Rue Sainte-Catherine Ouest, Canada Montreal, QC H3B 4E8</w:t>
            </w:r>
          </w:p>
        </w:tc>
      </w:tr>
      <w:tr>
        <w:tc>
          <w:tcPr/>
          <w:p>
            <w:pPr>
              <w:pStyle w:val="Compact"/>
              <w:jc w:val="left"/>
            </w:pPr>
            <w:r>
              <w:t xml:space="preserve">Authorized Signatory</w:t>
            </w:r>
          </w:p>
        </w:tc>
        <w:tc>
          <w:tcPr/>
          <w:p>
            <w:pPr>
              <w:pStyle w:val="Compact"/>
              <w:jc w:val="left"/>
            </w:pPr>
            <w:r>
              <w:t xml:space="preserve">Mr. Laurent Deschamps, Chief Financial Officer</w:t>
            </w:r>
          </w:p>
        </w:tc>
      </w:tr>
      <w:tr>
        <w:tc>
          <w:tcPr/>
          <w:p>
            <w:pPr>
              <w:pStyle w:val="Compact"/>
              <w:jc w:val="left"/>
            </w:pPr>
            <w:r>
              <w:t xml:space="preserve">Valid Until</w:t>
            </w:r>
          </w:p>
        </w:tc>
        <w:tc>
          <w:tcPr/>
          <w:p>
            <w:pPr>
              <w:pStyle w:val="Compact"/>
              <w:jc w:val="left"/>
            </w:pPr>
            <w:r>
              <w:t xml:space="preserve">September 12, 2025</w:t>
            </w:r>
          </w:p>
        </w:tc>
      </w:tr>
    </w:tbl>
    <w:bookmarkEnd w:id="21"/>
    <w:bookmarkStart w:id="22" w:name="vendor-auditor-information"/>
    <w:p>
      <w:pPr>
        <w:pStyle w:val="Heading2"/>
      </w:pPr>
      <w:r>
        <w:t xml:space="preserve">2. Vendor / Auditor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Auditor Firm</w:t>
            </w:r>
          </w:p>
        </w:tc>
        <w:tc>
          <w:tcPr/>
          <w:p>
            <w:pPr>
              <w:pStyle w:val="Compact"/>
              <w:jc w:val="left"/>
            </w:pPr>
            <w:r>
              <w:t xml:space="preserve">Bureau d'Audit Professionnel de Montréal Ltée</w:t>
            </w:r>
          </w:p>
        </w:tc>
      </w:tr>
      <w:tr>
        <w:tc>
          <w:tcPr/>
          <w:p>
            <w:pPr>
              <w:pStyle w:val="Compact"/>
              <w:jc w:val="left"/>
            </w:pPr>
            <w:r>
              <w:t xml:space="preserve">Lead Auditor</w:t>
            </w:r>
          </w:p>
        </w:tc>
        <w:tc>
          <w:tcPr/>
          <w:p>
            <w:pPr>
              <w:pStyle w:val="Compact"/>
              <w:jc w:val="left"/>
            </w:pPr>
            <w:r>
              <w:t xml:space="preserve">Ms. Catherine Tremblay, CPA, CA — Senior Auditor</w:t>
            </w:r>
          </w:p>
        </w:tc>
      </w:tr>
      <w:tr>
        <w:tc>
          <w:tcPr/>
          <w:p>
            <w:pPr>
              <w:pStyle w:val="Compact"/>
              <w:jc w:val="left"/>
            </w:pPr>
            <w:r>
              <w:t xml:space="preserve">Address</w:t>
            </w:r>
          </w:p>
        </w:tc>
        <w:tc>
          <w:tcPr/>
          <w:p>
            <w:pPr>
              <w:pStyle w:val="Compact"/>
              <w:jc w:val="left"/>
            </w:pPr>
            <w:r>
              <w:t xml:space="preserve">450 Boulevard de Maisonneuve Est, Suite 1800, Canada Montreal, QC H2L 1X9</w:t>
            </w:r>
          </w:p>
        </w:tc>
      </w:tr>
      <w:tr>
        <w:tc>
          <w:tcPr/>
          <w:p>
            <w:pPr>
              <w:pStyle w:val="Compact"/>
              <w:jc w:val="left"/>
            </w:pPr>
            <w:r>
              <w:t xml:space="preserve">Quebec Business Number (QBN)</w:t>
            </w:r>
          </w:p>
        </w:tc>
        <w:tc>
          <w:tcPr/>
          <w:p>
            <w:pPr>
              <w:pStyle w:val="Compact"/>
              <w:jc w:val="left"/>
            </w:pPr>
            <w:r>
              <w:t xml:space="preserve">1234567890001</w:t>
            </w:r>
          </w:p>
        </w:tc>
      </w:tr>
      <w:tr>
        <w:tc>
          <w:tcPr/>
          <w:p>
            <w:pPr>
              <w:pStyle w:val="Compact"/>
              <w:jc w:val="left"/>
            </w:pPr>
            <w:r>
              <w:t xml:space="preserve">Professional Order Registration</w:t>
            </w:r>
          </w:p>
        </w:tc>
        <w:tc>
          <w:tcPr/>
          <w:p>
            <w:pPr>
              <w:pStyle w:val="Compact"/>
              <w:jc w:val="left"/>
            </w:pPr>
            <w:r>
              <w:t xml:space="preserve">Ordre des comptables professionnels agréés du Québec (OCPAQ) — License No. 2025-08841</w:t>
            </w:r>
          </w:p>
        </w:tc>
      </w:tr>
      <w:tr>
        <w:tc>
          <w:tcPr/>
          <w:p>
            <w:pPr>
              <w:pStyle w:val="Compact"/>
              <w:jc w:val="left"/>
            </w:pPr>
            <w:r>
              <w:t xml:space="preserve">Contact Email</w:t>
            </w:r>
          </w:p>
        </w:tc>
        <w:tc>
          <w:tcPr/>
          <w:p>
            <w:pPr>
              <w:pStyle w:val="Compact"/>
              <w:jc w:val="left"/>
            </w:pPr>
            <w:r>
              <w:t xml:space="preserve">c.tremblay@bapm.ca</w:t>
            </w:r>
          </w:p>
        </w:tc>
      </w:tr>
      <w:tr>
        <w:tc>
          <w:tcPr/>
          <w:p>
            <w:pPr>
              <w:pStyle w:val="Compact"/>
              <w:jc w:val="left"/>
            </w:pPr>
            <w:r>
              <w:t xml:space="preserve">Telephone</w:t>
            </w:r>
          </w:p>
        </w:tc>
        <w:tc>
          <w:tcPr/>
          <w:p>
            <w:pPr>
              <w:pStyle w:val="Compact"/>
              <w:jc w:val="left"/>
            </w:pPr>
            <w:r>
              <w:t xml:space="preserve">+1 (514) 555-0192</w:t>
            </w:r>
          </w:p>
        </w:tc>
      </w:tr>
    </w:tbl>
    <w:bookmarkEnd w:id="22"/>
    <w:bookmarkStart w:id="23" w:name="scope-of-auditor-services"/>
    <w:p>
      <w:pPr>
        <w:pStyle w:val="Heading2"/>
      </w:pPr>
      <w:r>
        <w:t xml:space="preserve">3. Scope of Auditor Services</w:t>
      </w:r>
    </w:p>
    <w:p>
      <w:pPr>
        <w:pStyle w:val="FirstParagraph"/>
      </w:pPr>
      <w:r>
        <w:t xml:space="preserve">This</w:t>
      </w:r>
      <w:r>
        <w:t xml:space="preserve"> </w:t>
      </w:r>
      <w:r>
        <w:t xml:space="preserve">Purchase Order</w:t>
      </w:r>
      <w:r>
        <w:t xml:space="preserve"> </w:t>
      </w:r>
      <w:r>
        <w:t xml:space="preserve">formally authorizes the engagement of the above-named</w:t>
      </w:r>
      <w:r>
        <w:t xml:space="preserve"> </w:t>
      </w:r>
      <w:r>
        <w:t xml:space="preserve">Auditor</w:t>
      </w:r>
      <w:r>
        <w:t xml:space="preserve"> </w:t>
      </w:r>
      <w:r>
        <w:t xml:space="preserve">to perform a comprehensive financial audit of Montreal Corporate Holdings Inc. and its subsidiaries operating within</w:t>
      </w:r>
      <w:r>
        <w:t xml:space="preserve"> </w:t>
      </w:r>
      <w:r>
        <w:t xml:space="preserve">Canada Montreal</w:t>
      </w:r>
      <w:r>
        <w:t xml:space="preserve"> </w:t>
      </w:r>
      <w:r>
        <w:t xml:space="preserve">and the broader Province of Quebec. The Auditor shall conduct all procedures in strict compliance with the Canadian Auditing Standards (CAS) as established by the Canadian Auditing Standards Board (CASB), the International Financial Reporting Standards (IFRS) as adopted in Canada, and all applicable regulations of the Autorité des marchés financiers (AMF) of Quebec.</w:t>
      </w:r>
    </w:p>
    <w:p>
      <w:pPr>
        <w:pStyle w:val="BodyText"/>
      </w:pPr>
      <w:r>
        <w:t xml:space="preserve">The specific deliverables under this Purchase Order include, but are not limited to:</w:t>
      </w:r>
    </w:p>
    <w:p>
      <w:pPr>
        <w:numPr>
          <w:ilvl w:val="0"/>
          <w:numId w:val="1001"/>
        </w:numPr>
        <w:pStyle w:val="Compact"/>
      </w:pPr>
      <w:r>
        <w:t xml:space="preserve">A full statutory audit of the consolidated financial statements for the fiscal year ending December 31, 2025.</w:t>
      </w:r>
    </w:p>
    <w:p>
      <w:pPr>
        <w:numPr>
          <w:ilvl w:val="0"/>
          <w:numId w:val="1001"/>
        </w:numPr>
        <w:pStyle w:val="Compact"/>
      </w:pPr>
      <w:r>
        <w:t xml:space="preserve">Internal control assessment and risk evaluation across all operational divisions located in Canada Montreal.</w:t>
      </w:r>
    </w:p>
    <w:p>
      <w:pPr>
        <w:numPr>
          <w:ilvl w:val="0"/>
          <w:numId w:val="1001"/>
        </w:numPr>
        <w:pStyle w:val="Compact"/>
      </w:pPr>
      <w:r>
        <w:t xml:space="preserve">Compliance review with the Quebec Charter of the French Language (Bill 96) as it pertains to corporate financial reporting and documentation.</w:t>
      </w:r>
    </w:p>
    <w:p>
      <w:pPr>
        <w:numPr>
          <w:ilvl w:val="0"/>
          <w:numId w:val="1001"/>
        </w:numPr>
        <w:pStyle w:val="Compact"/>
      </w:pPr>
      <w:r>
        <w:t xml:space="preserve">Verification of tax filings submitted to Revenu Québec and the Canada Revenue Agency (CRA) for the 2024 and 2025 tax years.</w:t>
      </w:r>
    </w:p>
    <w:p>
      <w:pPr>
        <w:numPr>
          <w:ilvl w:val="0"/>
          <w:numId w:val="1001"/>
        </w:numPr>
        <w:pStyle w:val="Compact"/>
      </w:pPr>
      <w:r>
        <w:t xml:space="preserve">A written management letter identifying material weaknesses, recommendations, and corrective action plans.</w:t>
      </w:r>
    </w:p>
    <w:p>
      <w:pPr>
        <w:numPr>
          <w:ilvl w:val="0"/>
          <w:numId w:val="1001"/>
        </w:numPr>
        <w:pStyle w:val="Compact"/>
      </w:pPr>
      <w:r>
        <w:t xml:space="preserve">Attendance at the annual shareholders' meeting in Canada Montreal to present audit findings.</w:t>
      </w:r>
    </w:p>
    <w:bookmarkEnd w:id="23"/>
    <w:bookmarkStart w:id="24" w:name="financial-terms-payment-schedule"/>
    <w:p>
      <w:pPr>
        <w:pStyle w:val="Heading2"/>
      </w:pPr>
      <w:r>
        <w:t xml:space="preserve">4. Financial Terms &amp;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Statutory Financial Audit — Canada Montreal Operations</w:t>
            </w:r>
          </w:p>
        </w:tc>
        <w:tc>
          <w:tcPr/>
          <w:p>
            <w:pPr>
              <w:pStyle w:val="Compact"/>
              <w:jc w:val="left"/>
            </w:pPr>
            <w:r>
              <w:t xml:space="preserve">1 engagement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Internal Control &amp; Risk Assessment</w:t>
            </w:r>
          </w:p>
        </w:tc>
        <w:tc>
          <w:tcPr/>
          <w:p>
            <w:pPr>
              <w:pStyle w:val="Compact"/>
              <w:jc w:val="left"/>
            </w:pPr>
            <w:r>
              <w:t xml:space="preserve">1 engagement</w:t>
            </w:r>
          </w:p>
        </w:tc>
        <w:tc>
          <w:tcPr/>
          <w:p>
            <w:pPr>
              <w:pStyle w:val="Compact"/>
              <w:jc w:val="left"/>
            </w:pPr>
            <w:r>
              <w:t xml:space="preserve">$32,500.00</w:t>
            </w:r>
          </w:p>
        </w:tc>
        <w:tc>
          <w:tcPr/>
          <w:p>
            <w:pPr>
              <w:pStyle w:val="Compact"/>
              <w:jc w:val="left"/>
            </w:pPr>
            <w:r>
              <w:t xml:space="preserve">$32,500.00</w:t>
            </w:r>
          </w:p>
        </w:tc>
      </w:tr>
      <w:tr>
        <w:tc>
          <w:tcPr/>
          <w:p>
            <w:pPr>
              <w:pStyle w:val="Compact"/>
              <w:jc w:val="left"/>
            </w:pPr>
            <w:r>
              <w:t xml:space="preserve">3</w:t>
            </w:r>
          </w:p>
        </w:tc>
        <w:tc>
          <w:tcPr/>
          <w:p>
            <w:pPr>
              <w:pStyle w:val="Compact"/>
              <w:jc w:val="left"/>
            </w:pPr>
            <w:r>
              <w:t xml:space="preserve">Tax Compliance Review (Revenu Québec &amp; CRA)</w:t>
            </w:r>
          </w:p>
        </w:tc>
        <w:tc>
          <w:tcPr/>
          <w:p>
            <w:pPr>
              <w:pStyle w:val="Compact"/>
              <w:jc w:val="left"/>
            </w:pPr>
            <w:r>
              <w:t xml:space="preserve">1 engagement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4</w:t>
            </w:r>
          </w:p>
        </w:tc>
        <w:tc>
          <w:tcPr/>
          <w:p>
            <w:pPr>
              <w:pStyle w:val="Compact"/>
              <w:jc w:val="left"/>
            </w:pPr>
            <w:r>
              <w:t xml:space="preserve">Management Letter &amp; Shareholder Presentation</w:t>
            </w:r>
          </w:p>
        </w:tc>
        <w:tc>
          <w:tcPr/>
          <w:p>
            <w:pPr>
              <w:pStyle w:val="Compact"/>
              <w:jc w:val="left"/>
            </w:pPr>
            <w:r>
              <w:t xml:space="preserve">1 deliverable</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Travel &amp; Local Expenses within Canada Montreal</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$3,500.00</w:t>
            </w:r>
          </w:p>
        </w:tc>
      </w:tr>
      <w:tr>
        <w:tc>
          <w:tcPr>
            <w:gridSpan w:val="4"/>
          </w:tcPr>
          <w:p>
            <w:pPr>
              <w:pStyle w:val="Compact"/>
              <w:jc w:val="left"/>
            </w:pPr>
            <w:r>
              <w:t xml:space="preserve">Subtotal</w:t>
            </w:r>
          </w:p>
        </w:tc>
        <w:tc>
          <w:tcPr/>
          <w:p>
            <w:pPr>
              <w:pStyle w:val="Compact"/>
              <w:jc w:val="left"/>
            </w:pPr>
            <w:r>
              <w:t xml:space="preserve">$147,000.00</w:t>
            </w:r>
          </w:p>
        </w:tc>
      </w:tr>
      <w:tr>
        <w:tc>
          <w:tcPr>
            <w:gridSpan w:val="4"/>
          </w:tcPr>
          <w:p>
            <w:pPr>
              <w:pStyle w:val="Compact"/>
              <w:jc w:val="left"/>
            </w:pPr>
            <w:r>
              <w:t xml:space="preserve">GST (5%)</w:t>
            </w:r>
          </w:p>
        </w:tc>
        <w:tc>
          <w:tcPr/>
          <w:p>
            <w:pPr>
              <w:pStyle w:val="Compact"/>
              <w:jc w:val="left"/>
            </w:pPr>
            <w:r>
              <w:t xml:space="preserve">$7,350.00</w:t>
            </w:r>
          </w:p>
        </w:tc>
      </w:tr>
      <w:tr>
        <w:tc>
          <w:tcPr>
            <w:gridSpan w:val="4"/>
          </w:tcPr>
          <w:p>
            <w:pPr>
              <w:pStyle w:val="Compact"/>
              <w:jc w:val="left"/>
            </w:pPr>
            <w:r>
              <w:t xml:space="preserve">QST (9.975%)</w:t>
            </w:r>
          </w:p>
        </w:tc>
        <w:tc>
          <w:tcPr/>
          <w:p>
            <w:pPr>
              <w:pStyle w:val="Compact"/>
              <w:jc w:val="left"/>
            </w:pPr>
            <w:r>
              <w:t xml:space="preserve">$14,664.00</w:t>
            </w:r>
          </w:p>
        </w:tc>
      </w:tr>
      <w:tr>
        <w:tc>
          <w:tcPr>
            <w:gridSpan w:val="4"/>
          </w:tcPr>
          <w:p>
            <w:pPr>
              <w:pStyle w:val="Compact"/>
              <w:jc w:val="left"/>
            </w:pPr>
            <w:r>
              <w:rPr>
                <w:bCs/>
                <w:b/>
              </w:rPr>
              <w:t xml:space="preserve">TOTAL (CAD)</w:t>
            </w:r>
          </w:p>
        </w:tc>
        <w:tc>
          <w:tcPr/>
          <w:p>
            <w:pPr>
              <w:pStyle w:val="Compact"/>
              <w:jc w:val="left"/>
            </w:pPr>
            <w:r>
              <w:rPr>
                <w:bCs/>
                <w:b/>
              </w:rPr>
              <w:t xml:space="preserve">$169,014.00</w:t>
            </w:r>
          </w:p>
        </w:tc>
      </w:tr>
    </w:tbl>
    <w:p>
      <w:pPr>
        <w:pStyle w:val="BodyText"/>
      </w:pPr>
      <w:r>
        <w:t xml:space="preserve">Payment shall be made in three installments: 40% upon execution of this Purchase Order, 40% upon delivery of the draft audit report, and the remaining 20% upon final acceptance of the Auditor's completed report and management letter. All payments shall be processed via electronic funds transfer (EFT) to the Auditor's designated account in Canada Montreal.</w:t>
      </w:r>
    </w:p>
    <w:bookmarkEnd w:id="24"/>
    <w:bookmarkStart w:id="25" w:name="terms-conditions-legal-provisions"/>
    <w:p>
      <w:pPr>
        <w:pStyle w:val="Heading2"/>
      </w:pPr>
      <w:r>
        <w:t xml:space="preserve">5. Terms, Conditions &amp; Legal Provisions</w:t>
      </w:r>
    </w:p>
    <w:p>
      <w:pPr>
        <w:pStyle w:val="FirstParagraph"/>
      </w:pPr>
      <w:r>
        <w:t xml:space="preserve">This Purchase Order is governed by and shall be interpreted in accordance with the Civil Code of Quebec and the federal laws of Canada applicable in the jurisdiction of Canada Montreal. The Auditor acknowledges that all work performed under this engagement shall be conducted with the utmost professional diligence, independence, and objectivity as required by the OCPAQ Code of Professional Conduct.</w:t>
      </w:r>
    </w:p>
    <w:p>
      <w:pPr>
        <w:pStyle w:val="BodyText"/>
      </w:pPr>
      <w:r>
        <w:t xml:space="preserve">The Auditor warrants that no conflict of interest exists or shall arise during the term of this Purchase Order. Should any such conflict emerge, the Auditor shall notify the issuing entity in writing within forty-eight (48) hours. The Auditor shall maintain professional liability insurance with a minimum coverage of $5,000,000 CAD, naming Montreal Corporate Holdings Inc. as an additional insured party.</w:t>
      </w:r>
    </w:p>
    <w:p>
      <w:pPr>
        <w:pStyle w:val="BodyText"/>
      </w:pPr>
      <w:r>
        <w:t xml:space="preserve">All documents, reports, and working papers produced by the Auditor in connection with this Purchase Order shall be prepared in French or bilingual (French and English) in compliance with the language legislation of the Province of Quebec. The Auditor shall retain all audit documentation for a minimum period of seven (7) years in a secure facility located in Canada Montreal, in accordance with the record-keeping requirements of the AMF.</w:t>
      </w:r>
    </w:p>
    <w:p>
      <w:pPr>
        <w:pStyle w:val="BodyText"/>
      </w:pPr>
      <w:r>
        <w:t xml:space="preserve">Disputes arising from this Purchase Order shall be resolved through mediation in Canada Montreal before the Chambre de commerce du Montréal métropolitain, and failing resolution, through the competent courts of the judicial district of Montreal, Province of Quebec, Canada.</w:t>
      </w:r>
    </w:p>
    <w:bookmarkEnd w:id="25"/>
    <w:bookmarkStart w:id="26" w:name="acceptance-authorization"/>
    <w:p>
      <w:pPr>
        <w:pStyle w:val="Heading2"/>
      </w:pPr>
      <w:r>
        <w:t xml:space="preserve">6. Acceptance &amp; Authorization</w:t>
      </w:r>
    </w:p>
    <w:p>
      <w:pPr>
        <w:pStyle w:val="FirstParagraph"/>
      </w:pPr>
      <w:r>
        <w:t xml:space="preserve">By signing below, both parties confirm their mutual agreement to the terms set forth in this Purchase Order for the engagement of the Auditor in Canada Montreal. This document constitutes a binding contractual obligation upon execution by both authorized representatives.</w:t>
      </w:r>
    </w:p>
    <w:bookmarkEnd w:id="26"/>
    <w:p>
      <w:pPr>
        <w:pStyle w:val="BodyText"/>
      </w:pPr>
      <w:r>
        <w:rPr>
          <w:bCs/>
          <w:b/>
        </w:rPr>
        <w:t xml:space="preserve">For Montreal Corporate Holdings Inc. (Buyer)</w:t>
      </w:r>
    </w:p>
    <w:p>
      <w:pPr>
        <w:pStyle w:val="BodyText"/>
      </w:pPr>
      <w:r>
        <w:t xml:space="preserve">Laurent Deschamps</w:t>
      </w:r>
      <w:r>
        <w:br/>
      </w:r>
      <w:r>
        <w:t xml:space="preserve">Chief Financial Officer</w:t>
      </w:r>
      <w:r>
        <w:br/>
      </w:r>
      <w:r>
        <w:t xml:space="preserve">Date: ____________________</w:t>
      </w:r>
    </w:p>
    <w:p>
      <w:pPr>
        <w:pStyle w:val="BodyText"/>
      </w:pPr>
      <w:r>
        <w:rPr>
          <w:bCs/>
          <w:b/>
        </w:rPr>
        <w:t xml:space="preserve">For Bureau d'Audit Professionnel de Montréal Ltée (Auditor)</w:t>
      </w:r>
    </w:p>
    <w:p>
      <w:pPr>
        <w:pStyle w:val="BodyText"/>
      </w:pPr>
      <w:r>
        <w:t xml:space="preserve">Catherine Tremblay, CPA, CA</w:t>
      </w:r>
      <w:r>
        <w:br/>
      </w:r>
      <w:r>
        <w:t xml:space="preserve">Senior Auditor &amp; Engagement Partner</w:t>
      </w:r>
      <w:r>
        <w:br/>
      </w:r>
      <w:r>
        <w:t xml:space="preserve">Date: ____________________</w:t>
      </w:r>
    </w:p>
    <w:p>
      <w:pPr>
        <w:pStyle w:val="BodyText"/>
      </w:pPr>
      <w:r>
        <w:t xml:space="preserve">This Purchase Order (No. CM-2025-AUD-00472) was prepared and executed in Canada Montreal, Province of Quebec, Canada. It is valid for a period of ninety (90) days from the date of issue. Unauthorized reproduction or distribution of this document is prohibited. All references to "Canada Montreal" herein denote the City of Montreal and its metropolitan area within the Province of Quebec, Canada.</w:t>
      </w:r>
    </w:p>
    <w:p>
      <w:pPr>
        <w:pStyle w:val="BodyText"/>
      </w:pPr>
      <w:r>
        <w:t xml:space="preserve">© 2025 Montreal Corporate Holdings Inc.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Canada Montreal</dc:title>
  <dc:creator/>
  <dc:language>en</dc:language>
  <cp:keywords/>
  <dcterms:created xsi:type="dcterms:W3CDTF">2026-10-10T06:48:22Z</dcterms:created>
  <dcterms:modified xsi:type="dcterms:W3CDTF">2026-10-10T06:48:22Z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