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Auditor Services — Canada Toronto</w:t>
      </w:r>
    </w:p>
    <w:p>
      <w:pPr>
        <w:pStyle w:val="BodyText"/>
      </w:pPr>
      <w:r>
        <w:t xml:space="preserve">Issued Under the Authority of the Procurement Division, City of Toronto, Ontario, Canada</w:t>
      </w:r>
    </w:p>
    <w:bookmarkEnd w:id="20"/>
    <w:p>
      <w:pPr>
        <w:pStyle w:val="BodyText"/>
      </w:pPr>
      <w:r>
        <w:t xml:space="preserve">Purchase Order No.: PO-2025-CA-TOR-04872</w:t>
      </w:r>
    </w:p>
    <w:bookmarkStart w:id="21" w:name="purchasing-entity-buyer"/>
    <w:p>
      <w:pPr>
        <w:pStyle w:val="Heading2"/>
      </w:pPr>
      <w:r>
        <w:t xml:space="preserve">PURCHASING ENTITY (BUYER)</w:t>
      </w:r>
    </w:p>
    <w:p>
      <w:pPr>
        <w:pStyle w:val="FirstParagraph"/>
      </w:pPr>
      <w:r>
        <w:t xml:space="preserve">Organization:</w:t>
      </w:r>
      <w:r>
        <w:t xml:space="preserve"> </w:t>
      </w:r>
      <w:r>
        <w:t xml:space="preserve">Toronto Municipal Procurement Authority</w:t>
      </w:r>
    </w:p>
    <w:p>
      <w:pPr>
        <w:pStyle w:val="BodyText"/>
      </w:pPr>
      <w:r>
        <w:t xml:space="preserve">Address:</w:t>
      </w:r>
      <w:r>
        <w:t xml:space="preserve"> </w:t>
      </w:r>
      <w:r>
        <w:t xml:space="preserve">100 King Street West, Suite 2200, Toronto, Ontario, Canada M5X 1A9</w:t>
      </w:r>
    </w:p>
    <w:p>
      <w:pPr>
        <w:pStyle w:val="BodyText"/>
      </w:pPr>
      <w:r>
        <w:t xml:space="preserve">Contact Person:</w:t>
      </w:r>
      <w:r>
        <w:t xml:space="preserve"> </w:t>
      </w:r>
      <w:r>
        <w:t xml:space="preserve">Margaret Chen, Senior Procurement Officer</w:t>
      </w:r>
    </w:p>
    <w:p>
      <w:pPr>
        <w:pStyle w:val="BodyText"/>
      </w:pPr>
      <w:r>
        <w:t xml:space="preserve">Email:</w:t>
      </w:r>
      <w:r>
        <w:t xml:space="preserve"> </w:t>
      </w:r>
      <w:r>
        <w:t xml:space="preserve">m.chen@torontoprocurement.ca</w:t>
      </w:r>
    </w:p>
    <w:p>
      <w:pPr>
        <w:pStyle w:val="BodyText"/>
      </w:pPr>
      <w:r>
        <w:t xml:space="preserve">Phone:</w:t>
      </w:r>
      <w:r>
        <w:t xml:space="preserve"> </w:t>
      </w:r>
      <w:r>
        <w:t xml:space="preserve">+1 (416) 555-0142</w:t>
      </w:r>
    </w:p>
    <w:p>
      <w:pPr>
        <w:pStyle w:val="BodyText"/>
      </w:pPr>
      <w:r>
        <w:t xml:space="preserve">Tax ID (BN):</w:t>
      </w:r>
      <w:r>
        <w:t xml:space="preserve"> </w:t>
      </w:r>
      <w:r>
        <w:t xml:space="preserve">123456789 RT0001</w:t>
      </w:r>
    </w:p>
    <w:bookmarkEnd w:id="21"/>
    <w:bookmarkStart w:id="22" w:name="vendor-service-provider-auditor"/>
    <w:p>
      <w:pPr>
        <w:pStyle w:val="Heading2"/>
      </w:pPr>
      <w:r>
        <w:t xml:space="preserve">VENDOR / SERVICE PROVIDER (AUDITOR)</w:t>
      </w:r>
    </w:p>
    <w:p>
      <w:pPr>
        <w:pStyle w:val="FirstParagraph"/>
      </w:pPr>
      <w:r>
        <w:t xml:space="preserve">Firm Name:</w:t>
      </w:r>
      <w:r>
        <w:t xml:space="preserve"> </w:t>
      </w:r>
      <w:r>
        <w:t xml:space="preserve">Lakeview Audit &amp; Assurance Group Inc.</w:t>
      </w:r>
    </w:p>
    <w:p>
      <w:pPr>
        <w:pStyle w:val="BodyText"/>
      </w:pPr>
      <w:r>
        <w:t xml:space="preserve">Address:</w:t>
      </w:r>
      <w:r>
        <w:t xml:space="preserve"> </w:t>
      </w:r>
      <w:r>
        <w:t xml:space="preserve">250 Bloor Street West, Suite 1400, Toronto, Ontario, Canada M5S 1W2</w:t>
      </w:r>
    </w:p>
    <w:p>
      <w:pPr>
        <w:pStyle w:val="BodyText"/>
      </w:pPr>
      <w:r>
        <w:t xml:space="preserve">Lead Auditor:</w:t>
      </w:r>
      <w:r>
        <w:t xml:space="preserve"> </w:t>
      </w:r>
      <w:r>
        <w:t xml:space="preserve">David R. Thompson, CPA, CA</w:t>
      </w:r>
    </w:p>
    <w:p>
      <w:pPr>
        <w:pStyle w:val="BodyText"/>
      </w:pPr>
      <w:r>
        <w:t xml:space="preserve">Email:</w:t>
      </w:r>
      <w:r>
        <w:t xml:space="preserve"> </w:t>
      </w:r>
      <w:r>
        <w:t xml:space="preserve">d.thompson@lakeviewaudit.ca</w:t>
      </w:r>
    </w:p>
    <w:p>
      <w:pPr>
        <w:pStyle w:val="BodyText"/>
      </w:pPr>
      <w:r>
        <w:t xml:space="preserve">Phone:</w:t>
      </w:r>
      <w:r>
        <w:t xml:space="preserve"> </w:t>
      </w:r>
      <w:r>
        <w:t xml:space="preserve">+1 (416) 555-0387</w:t>
      </w:r>
    </w:p>
    <w:p>
      <w:pPr>
        <w:pStyle w:val="BodyText"/>
      </w:pPr>
      <w:r>
        <w:t xml:space="preserve">Tax ID (BN):</w:t>
      </w:r>
      <w:r>
        <w:t xml:space="preserve"> </w:t>
      </w:r>
      <w:r>
        <w:t xml:space="preserve">987654321 RT0001</w:t>
      </w:r>
    </w:p>
    <w:bookmarkEnd w:id="22"/>
    <w:bookmarkStart w:id="23" w:name="order-details"/>
    <w:p>
      <w:pPr>
        <w:pStyle w:val="Heading2"/>
      </w:pPr>
      <w:r>
        <w:t xml:space="preserve">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Date:</w:t>
            </w:r>
            <w:r>
              <w:t xml:space="preserve"> </w:t>
            </w:r>
            <w:r>
              <w:t xml:space="preserve">June 12, 2025</w:t>
            </w:r>
          </w:p>
        </w:tc>
        <w:tc>
          <w:tcPr/>
          <w:p>
            <w:pPr>
              <w:pStyle w:val="Compact"/>
              <w:jc w:val="left"/>
            </w:pPr>
            <w:r>
              <w:t xml:space="preserve">Required Completion Date:</w:t>
            </w:r>
            <w:r>
              <w:t xml:space="preserve"> </w:t>
            </w:r>
            <w:r>
              <w:t xml:space="preserve">September 30, 2025</w:t>
            </w:r>
          </w:p>
        </w:tc>
      </w:tr>
      <w:tr>
        <w:tc>
          <w:tcPr/>
          <w:p>
            <w:pPr>
              <w:pStyle w:val="Compact"/>
              <w:jc w:val="left"/>
            </w:pPr>
            <w:r>
              <w:t xml:space="preserve">Payment Terms:</w:t>
            </w:r>
            <w:r>
              <w:t xml:space="preserve"> </w:t>
            </w:r>
            <w:r>
              <w:t xml:space="preserve">Net 30 days from invoice receipt</w:t>
            </w:r>
          </w:p>
        </w:tc>
        <w:tc>
          <w:tcPr/>
          <w:p>
            <w:pPr>
              <w:pStyle w:val="Compact"/>
              <w:jc w:val="left"/>
            </w:pPr>
            <w:r>
              <w:t xml:space="preserve">Currency:</w:t>
            </w:r>
            <w:r>
              <w:t xml:space="preserve"> </w:t>
            </w:r>
            <w:r>
              <w:t xml:space="preserve">Canadian Dollars (CAD)</w:t>
            </w:r>
          </w:p>
        </w:tc>
      </w:tr>
      <w:tr>
        <w:tc>
          <w:tcPr/>
          <w:p>
            <w:pPr>
              <w:pStyle w:val="Compact"/>
              <w:jc w:val="left"/>
            </w:pPr>
            <w:r>
              <w:t xml:space="preserve">Governing Jurisdiction:</w:t>
            </w:r>
            <w:r>
              <w:t xml:space="preserve"> </w:t>
            </w:r>
            <w:r>
              <w:t xml:space="preserve">Province of Ontario, Canada Toronto</w:t>
            </w:r>
          </w:p>
        </w:tc>
        <w:tc>
          <w:tcPr/>
          <w:p>
            <w:pPr>
              <w:pStyle w:val="Compact"/>
              <w:jc w:val="left"/>
            </w:pPr>
            <w:r>
              <w:t xml:space="preserve">Applicable Standards:</w:t>
            </w:r>
            <w:r>
              <w:t xml:space="preserve"> </w:t>
            </w:r>
            <w:r>
              <w:t xml:space="preserve">Canadian GAAS / IFRS</w:t>
            </w:r>
          </w:p>
        </w:tc>
      </w:tr>
    </w:tbl>
    <w:bookmarkEnd w:id="23"/>
    <w:bookmarkStart w:id="24" w:name="scope-of-services-auditor-engagement"/>
    <w:p>
      <w:pPr>
        <w:pStyle w:val="Heading2"/>
      </w:pPr>
      <w:r>
        <w:t xml:space="preserve">Scope of Services — Auditor Engagement</w:t>
      </w:r>
    </w:p>
    <w:p>
      <w:pPr>
        <w:pStyle w:val="FirstParagraph"/>
      </w:pPr>
      <w:r>
        <w:t xml:space="preserve">This Purchase Order authorizes the engagement of Lakeview Audit &amp; Assurance Group Inc. (hereinafter referred to as the "Auditor") to perform a comprehensive independent financial audit of the Toronto Municipal Procurement Authority for the fiscal year ending December 31, 2025. The Auditor shall conduct all procedures in accordance with the Canadian Generally Accepted Auditing Standards (GAAS) as established by the Chartered Professional Accountants of Ontario (CPA Ontario) and in compliance with the Financial Statements and Reporting Requirements Act applicable within Canada Toronto. The engagement includes but is not limited to: verification of general ledger accounts, confirmation of receivables and payables, physical inventory observation at all Toronto municipal facilities, review of internal control frameworks, assessment of compliance with the Municipal Finance Act (Ontario), and preparation of a formal audit opinion letter to be delivered to the Board of Directors of the Purchasing Entity.</w:t>
      </w:r>
    </w:p>
    <w:bookmarkEnd w:id="24"/>
    <w:bookmarkStart w:id="25" w:name="line-items-pricing"/>
    <w:p>
      <w:pPr>
        <w:pStyle w:val="Heading2"/>
      </w:pPr>
      <w:r>
        <w:t xml:space="preserve">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Auditor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Independent Financial Statement Audit — Full Scope (Balance Sheet, Income Statement, Cash Flow)</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Internal Controls Assessment &amp; Compliance Review (Municipal Finance Act, Ontario)</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3</w:t>
            </w:r>
          </w:p>
        </w:tc>
        <w:tc>
          <w:tcPr/>
          <w:p>
            <w:pPr>
              <w:pStyle w:val="Compact"/>
              <w:jc w:val="left"/>
            </w:pPr>
            <w:r>
              <w:t xml:space="preserve">IT General Controls Audit — Financial Systems (SAP / Oracle) at Toronto Headquarters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4</w:t>
            </w:r>
          </w:p>
        </w:tc>
        <w:tc>
          <w:tcPr/>
          <w:p>
            <w:pPr>
              <w:pStyle w:val="Compact"/>
              <w:jc w:val="left"/>
            </w:pPr>
            <w:r>
              <w:t xml:space="preserve">Subsidiary Entity Audit — Toronto Community Housing Division (3 locations)</w:t>
            </w:r>
          </w:p>
        </w:tc>
        <w:tc>
          <w:tcPr/>
          <w:p>
            <w:pPr>
              <w:pStyle w:val="Compact"/>
              <w:jc w:val="left"/>
            </w:pPr>
            <w:r>
              <w:t xml:space="preserve">3</w:t>
            </w:r>
          </w:p>
        </w:tc>
        <w:tc>
          <w:tcPr/>
          <w:p>
            <w:pPr>
              <w:pStyle w:val="Compact"/>
              <w:jc w:val="left"/>
            </w:pPr>
            <w:r>
              <w:t xml:space="preserve">$6,400.00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Management Letter &amp; Corrective Action Recommendations Report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6</w:t>
            </w:r>
          </w:p>
        </w:tc>
        <w:tc>
          <w:tcPr/>
          <w:p>
            <w:pPr>
              <w:pStyle w:val="Compact"/>
              <w:jc w:val="left"/>
            </w:pPr>
            <w:r>
              <w:t xml:space="preserve">Board of Directors Presentation &amp; Q&amp;A Session (Toronto City Hall, 100 Queen St W)</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Travel &amp; Accommodation Allowance (within Canada Toronto metropolitan area)</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$100,150.00</w:t>
            </w:r>
          </w:p>
        </w:tc>
      </w:tr>
      <w:tr>
        <w:tc>
          <w:tcPr>
            <w:gridSpan w:val="4"/>
          </w:tcPr>
          <w:p>
            <w:pPr>
              <w:pStyle w:val="Compact"/>
              <w:jc w:val="right"/>
            </w:pPr>
            <w:r>
              <w:t xml:space="preserve">HST (13% — Ontario, Canada):</w:t>
            </w:r>
          </w:p>
        </w:tc>
        <w:tc>
          <w:tcPr/>
          <w:p>
            <w:pPr>
              <w:pStyle w:val="Compact"/>
              <w:jc w:val="left"/>
            </w:pPr>
            <w:r>
              <w:t xml:space="preserve">$13,019.50</w:t>
            </w:r>
          </w:p>
        </w:tc>
      </w:tr>
      <w:tr>
        <w:tc>
          <w:tcPr>
            <w:gridSpan w:val="4"/>
          </w:tcPr>
          <w:p>
            <w:pPr>
              <w:pStyle w:val="Compact"/>
              <w:jc w:val="right"/>
            </w:pPr>
            <w:r>
              <w:t xml:space="preserve">TOTAL PURCHASE ORDER VALUE:</w:t>
            </w:r>
          </w:p>
        </w:tc>
        <w:tc>
          <w:tcPr/>
          <w:p>
            <w:pPr>
              <w:pStyle w:val="Compact"/>
              <w:jc w:val="left"/>
            </w:pPr>
            <w:r>
              <w:t xml:space="preserve">$113,169.50</w:t>
            </w:r>
          </w:p>
        </w:tc>
      </w:tr>
    </w:tbl>
    <w:bookmarkEnd w:id="25"/>
    <w:bookmarkStart w:id="26" w:name="terms-and-conditions"/>
    <w:p>
      <w:pPr>
        <w:pStyle w:val="Heading2"/>
      </w:pPr>
      <w:r>
        <w:t xml:space="preserve">Terms and Conditions</w:t>
      </w:r>
    </w:p>
    <w:p>
      <w:pPr>
        <w:pStyle w:val="FirstParagraph"/>
      </w:pPr>
      <w:r>
        <w:t xml:space="preserve">1. This Purchase Order is governed by and shall be construed in accordance with the laws of the Province of Ontario and the federal laws of Canada applicable within Canada Toronto. Any disputes arising from this Purchase Order shall be subject to the exclusive jurisdiction of the courts of Ontario, Canada Toronto.</w:t>
      </w:r>
    </w:p>
    <w:p>
      <w:pPr>
        <w:pStyle w:val="BodyText"/>
      </w:pPr>
      <w:r>
        <w:t xml:space="preserve">2. The Auditor shall maintain professional independence as required by the CPA Code of Professional Conduct and shall disclose any conflicts of interest prior to commencing fieldwork. The Auditor shall not provide any non-audit consulting services to the Purchasing Entity during the audit period without prior written consent.</w:t>
      </w:r>
    </w:p>
    <w:p>
      <w:pPr>
        <w:pStyle w:val="BodyText"/>
      </w:pPr>
      <w:r>
        <w:t xml:space="preserve">3. All deliverables, including the audit opinion, management letter, and supporting workpapers, shall be submitted in both electronic (PDF) and hard-copy format to the Purchasing Entity at the address listed above in Canada Toronto. The final audit report must be delivered no later than September 30, 2025.</w:t>
      </w:r>
    </w:p>
    <w:p>
      <w:pPr>
        <w:pStyle w:val="BodyText"/>
      </w:pPr>
      <w:r>
        <w:t xml:space="preserve">4. Payment shall be made via electronic funds transfer (EFT) to the bank account designated by the Auditor. Invoices must reference this Purchase Order number (PO-2025-CA-TOR-04872) and shall be payable within thirty (30) calendar days of receipt. Late payments shall accrue interest at the rate prescribed under the Ontario Interest Act.</w:t>
      </w:r>
    </w:p>
    <w:p>
      <w:pPr>
        <w:pStyle w:val="BodyText"/>
      </w:pPr>
      <w:r>
        <w:t xml:space="preserve">5. The Auditor shall comply with all applicable data protection regulations, including the Personal Information Protection and Electronic Documents Act (PIPEDA) and the Ontario Freedom of Information and Protection of Privacy Act (FIPPA). All financial records and confidential data obtained during the audit engagement in Canada Toronto shall be safeguarded and destroyed in accordance with the retention schedule agreed upon in the engagement letter.</w:t>
      </w:r>
    </w:p>
    <w:p>
      <w:pPr>
        <w:pStyle w:val="BodyText"/>
      </w:pPr>
      <w:r>
        <w:t xml:space="preserve">6. This Purchase Order may be amended only by mutual written agreement of both parties. The Purchasing Entity reserves the right to terminate this Purchase Order with thirty (30) days written notice in the event of material breach by the Auditor, in which case the Auditor shall be compensated only for services rendered up to the date of termination.</w:t>
      </w:r>
    </w:p>
    <w:p>
      <w:pPr>
        <w:pStyle w:val="BodyText"/>
      </w:pPr>
      <w:r>
        <w:t xml:space="preserve">7. The Auditor warrants that all personnel assigned to this engagement in Canada Toronto are duly licensed Chartered Professional Accountants (CPA, CA) in good standing with the relevant provincial regulatory body and possess a minimum of five (5) years of relevant audit experience.</w:t>
      </w:r>
    </w:p>
    <w:bookmarkEnd w:id="26"/>
    <w:bookmarkStart w:id="27" w:name="authorization-signatures"/>
    <w:p>
      <w:pPr>
        <w:pStyle w:val="Heading2"/>
      </w:pPr>
      <w:r>
        <w:t xml:space="preserve">Authorization &amp; Signatures</w:t>
      </w:r>
    </w:p>
    <w:p>
      <w:pPr>
        <w:pStyle w:val="FirstParagraph"/>
      </w:pPr>
      <w:r>
        <w:t xml:space="preserve">By signing below, both parties acknowledge and agree to the terms, conditions, and scope of services outlined in this Purchase Order for the engagement of the Auditor in Canada Toronto.</w:t>
      </w:r>
    </w:p>
    <w:p>
      <w:pPr>
        <w:pStyle w:val="BodyText"/>
      </w:pPr>
      <w:r>
        <w:t xml:space="preserve">For the Purchasing Entity:</w:t>
      </w:r>
    </w:p>
    <w:p>
      <w:pPr>
        <w:pStyle w:val="BodyText"/>
      </w:pPr>
      <w:r>
        <w:t xml:space="preserve">Name: Margaret Chen</w:t>
      </w:r>
    </w:p>
    <w:p>
      <w:pPr>
        <w:pStyle w:val="BodyText"/>
      </w:pPr>
      <w:r>
        <w:t xml:space="preserve">Title: Senior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For the Auditor (Vendor):</w:t>
      </w:r>
    </w:p>
    <w:p>
      <w:pPr>
        <w:pStyle w:val="BodyText"/>
      </w:pPr>
      <w:r>
        <w:t xml:space="preserve">Name: David R. Thompson, CPA, CA</w:t>
      </w:r>
    </w:p>
    <w:p>
      <w:pPr>
        <w:pStyle w:val="BodyText"/>
      </w:pPr>
      <w:r>
        <w:t xml:space="preserve">Title: Managing Partner, Lakeview Audit &amp; Assurance Group Inc.</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Purchase Order was issued in Canada Toronto, Ontario, Canada. © 2025 Toronto Municipal Procurement Authority. All rights reserved.</w:t>
      </w:r>
    </w:p>
    <w:p>
      <w:pPr>
        <w:pStyle w:val="BodyText"/>
      </w:pPr>
      <w:r>
        <w:t xml:space="preserve">Document Reference: PO-2025-CA-TOR-04872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Canada Toronto</dc:title>
  <dc:creator/>
  <dc:language>en</dc:language>
  <cp:keywords/>
  <dcterms:created xsi:type="dcterms:W3CDTF">2026-10-10T03:08:01Z</dcterms:created>
  <dcterms:modified xsi:type="dcterms:W3CDTF">2026-10-10T03:08:01Z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