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Audit Services Procurement Document — China Shanghai</w:t>
      </w:r>
    </w:p>
    <w:bookmarkEnd w:id="20"/>
    <w:p>
      <w:pPr>
        <w:pStyle w:val="BodyText"/>
      </w:pPr>
      <w:r>
        <w:t xml:space="preserve">Purchase Order No.: PO-SH-2025-00472</w:t>
      </w:r>
    </w:p>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PO-SH-2025-00472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Issuance</w:t>
            </w:r>
          </w:p>
        </w:tc>
        <w:tc>
          <w:tcPr/>
          <w:p>
            <w:pPr>
              <w:pStyle w:val="Compact"/>
              <w:jc w:val="left"/>
            </w:pPr>
            <w:r>
              <w:t xml:space="preserve">China Shanghai, Pudong New Area, 88 Century Avenue, Tower B, 22nd Floor</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Completion Deadline</w:t>
            </w:r>
          </w:p>
        </w:tc>
        <w:tc>
          <w:tcPr/>
          <w:p>
            <w:pPr>
              <w:pStyle w:val="Compact"/>
              <w:jc w:val="left"/>
            </w:pPr>
            <w:r>
              <w:t xml:space="preserve">30 September 2025</w:t>
            </w:r>
          </w:p>
        </w:tc>
      </w:tr>
      <w:tr>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Governing Jurisdiction</w:t>
            </w:r>
          </w:p>
        </w:tc>
        <w:tc>
          <w:tcPr/>
          <w:p>
            <w:pPr>
              <w:pStyle w:val="Compact"/>
              <w:jc w:val="left"/>
            </w:pPr>
            <w:r>
              <w:t xml:space="preserve">People's Republic of China, Shanghai Municipality</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Shanghai Meridian Industrial Group Co., Ltd.</w:t>
            </w:r>
          </w:p>
        </w:tc>
      </w:tr>
      <w:tr>
        <w:tc>
          <w:tcPr/>
          <w:p>
            <w:pPr>
              <w:pStyle w:val="Compact"/>
              <w:jc w:val="left"/>
            </w:pPr>
            <w:r>
              <w:t xml:space="preserve">Registered Address</w:t>
            </w:r>
          </w:p>
        </w:tc>
        <w:tc>
          <w:tcPr/>
          <w:p>
            <w:pPr>
              <w:pStyle w:val="Compact"/>
              <w:jc w:val="left"/>
            </w:pPr>
            <w:r>
              <w:t xml:space="preserve">No. 1200 Lujiazui Ring Road, Pudong New Area, China Shanghai, 200120</w:t>
            </w:r>
          </w:p>
        </w:tc>
      </w:tr>
      <w:tr>
        <w:tc>
          <w:tcPr/>
          <w:p>
            <w:pPr>
              <w:pStyle w:val="Compact"/>
              <w:jc w:val="left"/>
            </w:pPr>
            <w:r>
              <w:t xml:space="preserve">Unified Social Credit Code</w:t>
            </w:r>
          </w:p>
        </w:tc>
        <w:tc>
          <w:tcPr/>
          <w:p>
            <w:pPr>
              <w:pStyle w:val="Compact"/>
              <w:jc w:val="left"/>
            </w:pPr>
            <w:r>
              <w:t xml:space="preserve">91310000MA1FL8XK2P</w:t>
            </w:r>
          </w:p>
        </w:tc>
      </w:tr>
      <w:tr>
        <w:tc>
          <w:tcPr/>
          <w:p>
            <w:pPr>
              <w:pStyle w:val="Compact"/>
              <w:jc w:val="left"/>
            </w:pPr>
            <w:r>
              <w:t xml:space="preserve">Authorized Signatory</w:t>
            </w:r>
          </w:p>
        </w:tc>
        <w:tc>
          <w:tcPr/>
          <w:p>
            <w:pPr>
              <w:pStyle w:val="Compact"/>
              <w:jc w:val="left"/>
            </w:pPr>
            <w:r>
              <w:t xml:space="preserve">Mr. David Chen, Chief Financial Officer</w:t>
            </w:r>
          </w:p>
        </w:tc>
      </w:tr>
      <w:tr>
        <w:tc>
          <w:tcPr/>
          <w:p>
            <w:pPr>
              <w:pStyle w:val="Compact"/>
              <w:jc w:val="left"/>
            </w:pPr>
            <w:r>
              <w:t xml:space="preserve">Contact Email</w:t>
            </w:r>
          </w:p>
        </w:tc>
        <w:tc>
          <w:tcPr/>
          <w:p>
            <w:pPr>
              <w:pStyle w:val="Compact"/>
              <w:jc w:val="left"/>
            </w:pPr>
            <w:r>
              <w:t xml:space="preserve">procurement@shmeridian.cn</w:t>
            </w:r>
          </w:p>
        </w:tc>
      </w:tr>
      <w:tr>
        <w:tc>
          <w:tcPr/>
          <w:p>
            <w:pPr>
              <w:pStyle w:val="Compact"/>
              <w:jc w:val="left"/>
            </w:pPr>
            <w:r>
              <w:t xml:space="preserve">Telephone</w:t>
            </w:r>
          </w:p>
        </w:tc>
        <w:tc>
          <w:tcPr/>
          <w:p>
            <w:pPr>
              <w:pStyle w:val="Compact"/>
              <w:jc w:val="left"/>
            </w:pPr>
            <w:r>
              <w:t xml:space="preserve">+86-21-5888-7700</w:t>
            </w:r>
          </w:p>
        </w:tc>
      </w:tr>
    </w:tbl>
    <w:bookmarkEnd w:id="22"/>
    <w:bookmarkStart w:id="23" w:name="supplier-service-provider-auditor"/>
    <w:p>
      <w:pPr>
        <w:pStyle w:val="Heading2"/>
      </w:pPr>
      <w:r>
        <w:t xml:space="preserve">3. Supplier / Service Provider (Auditor)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Firm Name</w:t>
            </w:r>
          </w:p>
        </w:tc>
        <w:tc>
          <w:tcPr/>
          <w:p>
            <w:pPr>
              <w:pStyle w:val="Compact"/>
              <w:jc w:val="left"/>
            </w:pPr>
            <w:r>
              <w:t xml:space="preserve">Shanghai Zhongheng Audit &amp; Advisory Partners LLP</w:t>
            </w:r>
          </w:p>
        </w:tc>
      </w:tr>
      <w:tr>
        <w:tc>
          <w:tcPr/>
          <w:p>
            <w:pPr>
              <w:pStyle w:val="Compact"/>
              <w:jc w:val="left"/>
            </w:pPr>
            <w:r>
              <w:t xml:space="preserve">Registered Address</w:t>
            </w:r>
          </w:p>
        </w:tc>
        <w:tc>
          <w:tcPr/>
          <w:p>
            <w:pPr>
              <w:pStyle w:val="Compact"/>
              <w:jc w:val="left"/>
            </w:pPr>
            <w:r>
              <w:t xml:space="preserve">33 Fucheng Road, Xuhui District, China Shanghai, 200030</w:t>
            </w:r>
          </w:p>
        </w:tc>
      </w:tr>
      <w:tr>
        <w:tc>
          <w:tcPr/>
          <w:p>
            <w:pPr>
              <w:pStyle w:val="Compact"/>
              <w:jc w:val="left"/>
            </w:pPr>
            <w:r>
              <w:t xml:space="preserve">Audit License No.</w:t>
            </w:r>
          </w:p>
        </w:tc>
        <w:tc>
          <w:tcPr/>
          <w:p>
            <w:pPr>
              <w:pStyle w:val="Compact"/>
              <w:jc w:val="left"/>
            </w:pPr>
            <w:r>
              <w:t xml:space="preserve">SH-AUD-2019-00341 (Issued by the Ministry of Finance, PRC)</w:t>
            </w:r>
          </w:p>
        </w:tc>
      </w:tr>
      <w:tr>
        <w:tc>
          <w:tcPr/>
          <w:p>
            <w:pPr>
              <w:pStyle w:val="Compact"/>
              <w:jc w:val="left"/>
            </w:pPr>
            <w:r>
              <w:t xml:space="preserve">Lead Auditor</w:t>
            </w:r>
          </w:p>
        </w:tc>
        <w:tc>
          <w:tcPr/>
          <w:p>
            <w:pPr>
              <w:pStyle w:val="Compact"/>
              <w:jc w:val="left"/>
            </w:pPr>
            <w:r>
              <w:t xml:space="preserve">Ms. Lin Xiaofeng, CPA (China), CISA</w:t>
            </w:r>
          </w:p>
        </w:tc>
      </w:tr>
      <w:tr>
        <w:tc>
          <w:tcPr/>
          <w:p>
            <w:pPr>
              <w:pStyle w:val="Compact"/>
              <w:jc w:val="left"/>
            </w:pPr>
            <w:r>
              <w:t xml:space="preserve">Engagement Partner</w:t>
            </w:r>
          </w:p>
        </w:tc>
        <w:tc>
          <w:tcPr/>
          <w:p>
            <w:pPr>
              <w:pStyle w:val="Compact"/>
              <w:jc w:val="left"/>
            </w:pPr>
            <w:r>
              <w:t xml:space="preserve">Mr. Wang Jianguo, CPA (China)</w:t>
            </w:r>
          </w:p>
        </w:tc>
      </w:tr>
      <w:tr>
        <w:tc>
          <w:tcPr/>
          <w:p>
            <w:pPr>
              <w:pStyle w:val="Compact"/>
              <w:jc w:val="left"/>
            </w:pPr>
            <w:r>
              <w:t xml:space="preserve">Contact Email</w:t>
            </w:r>
          </w:p>
        </w:tc>
        <w:tc>
          <w:tcPr/>
          <w:p>
            <w:pPr>
              <w:pStyle w:val="Compact"/>
              <w:jc w:val="left"/>
            </w:pPr>
            <w:r>
              <w:t xml:space="preserve">engagement@shzhongheng-audit.cn</w:t>
            </w:r>
          </w:p>
        </w:tc>
      </w:tr>
      <w:tr>
        <w:tc>
          <w:tcPr/>
          <w:p>
            <w:pPr>
              <w:pStyle w:val="Compact"/>
              <w:jc w:val="left"/>
            </w:pPr>
            <w:r>
              <w:t xml:space="preserve">Telephone</w:t>
            </w:r>
          </w:p>
        </w:tc>
        <w:tc>
          <w:tcPr/>
          <w:p>
            <w:pPr>
              <w:pStyle w:val="Compact"/>
              <w:jc w:val="left"/>
            </w:pPr>
            <w:r>
              <w:t xml:space="preserve">+86-21-6433-2200</w:t>
            </w:r>
          </w:p>
        </w:tc>
      </w:tr>
    </w:tbl>
    <w:bookmarkEnd w:id="23"/>
    <w:bookmarkStart w:id="24" w:name="scope-of-work-auditor-engagement"/>
    <w:p>
      <w:pPr>
        <w:pStyle w:val="Heading2"/>
      </w:pPr>
      <w:r>
        <w:t xml:space="preserve">4. Scope of Work — Auditor Engagement</w:t>
      </w:r>
    </w:p>
    <w:p>
      <w:pPr>
        <w:pStyle w:val="FirstParagraph"/>
      </w:pPr>
      <w:r>
        <w:t xml:space="preserve">This Purchase Order is issued by Shanghai Meridian Industrial Group Co., Ltd. to formally engage the services of the Auditor, Shanghai Zhongheng Audit &amp; Advisory Partners LLP, for the performance of a comprehensive statutory and operational audit of the Company's financial statements, internal controls, and compliance records for the fiscal year ending 31 December 2025. The Auditor shall conduct all fieldwork, testing procedures, and reporting activities within the administrative boundaries of China Shanghai, with primary engagement offices located in the Pudong New Area and Xuhui District.</w:t>
      </w:r>
    </w:p>
    <w:p>
      <w:pPr>
        <w:pStyle w:val="BodyText"/>
      </w:pPr>
      <w:r>
        <w:t xml:space="preserve">The Auditor is required to adhere to the Chinese Certified Public Accountants Law, the Standards for Auditing of China (CSA) issued by the Institute of Certified Public Accountants of China (CICPA), and all applicable regulations of the State Administration of Taxation and the Shanghai Municipal Securities Regulatory Bureau. The Auditor shall maintain full independence and objectivity throughout the engagement and shall disclose any conflicts of interest in writing prior to commencement of fieldwork.</w:t>
      </w:r>
    </w:p>
    <w:bookmarkEnd w:id="24"/>
    <w:bookmarkStart w:id="25" w:name="line-items-pricing"/>
    <w:p>
      <w:pPr>
        <w:pStyle w:val="Heading2"/>
      </w:pPr>
      <w:r>
        <w:t xml:space="preserve">5.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 / Duration</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Statutory Financial Statement Audit (Annual Report, FY 2025)</w:t>
            </w:r>
          </w:p>
        </w:tc>
        <w:tc>
          <w:tcPr/>
          <w:p>
            <w:pPr>
              <w:pStyle w:val="Compact"/>
              <w:jc w:val="left"/>
            </w:pPr>
            <w:r>
              <w:t xml:space="preserve">1 engagement</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02</w:t>
            </w:r>
          </w:p>
        </w:tc>
        <w:tc>
          <w:tcPr/>
          <w:p>
            <w:pPr>
              <w:pStyle w:val="Compact"/>
              <w:jc w:val="left"/>
            </w:pPr>
            <w:r>
              <w:t xml:space="preserve">Internal Control Assessment &amp; SOX-Style Compliance Review</w:t>
            </w:r>
          </w:p>
        </w:tc>
        <w:tc>
          <w:tcPr/>
          <w:p>
            <w:pPr>
              <w:pStyle w:val="Compact"/>
              <w:jc w:val="left"/>
            </w:pPr>
            <w:r>
              <w:t xml:space="preserve">1 engagement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03</w:t>
            </w:r>
          </w:p>
        </w:tc>
        <w:tc>
          <w:tcPr/>
          <w:p>
            <w:pPr>
              <w:pStyle w:val="Compact"/>
              <w:jc w:val="left"/>
            </w:pPr>
            <w:r>
              <w:t xml:space="preserve">Tax Compliance Audit &amp; Transfer Pricing Documentation Review</w:t>
            </w:r>
          </w:p>
        </w:tc>
        <w:tc>
          <w:tcPr/>
          <w:p>
            <w:pPr>
              <w:pStyle w:val="Compact"/>
              <w:jc w:val="left"/>
            </w:pPr>
            <w:r>
              <w:t xml:space="preserve">1 engagement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04</w:t>
            </w:r>
          </w:p>
        </w:tc>
        <w:tc>
          <w:tcPr/>
          <w:p>
            <w:pPr>
              <w:pStyle w:val="Compact"/>
              <w:jc w:val="left"/>
            </w:pPr>
            <w:r>
              <w:t xml:space="preserve">On-site Fieldwork &amp; Interim Testing (Pudong &amp; Xuhui Operations)</w:t>
            </w:r>
          </w:p>
        </w:tc>
        <w:tc>
          <w:tcPr/>
          <w:p>
            <w:pPr>
              <w:pStyle w:val="Compact"/>
              <w:jc w:val="left"/>
            </w:pPr>
            <w:r>
              <w:t xml:space="preserve">45 auditor-days</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05</w:t>
            </w:r>
          </w:p>
        </w:tc>
        <w:tc>
          <w:tcPr/>
          <w:p>
            <w:pPr>
              <w:pStyle w:val="Compact"/>
              <w:jc w:val="left"/>
            </w:pPr>
            <w:r>
              <w:t xml:space="preserve">Management Letter, Findings Report &amp; Follow-up Consultation</w:t>
            </w:r>
          </w:p>
        </w:tc>
        <w:tc>
          <w:tcPr/>
          <w:p>
            <w:pPr>
              <w:pStyle w:val="Compact"/>
              <w:jc w:val="left"/>
            </w:pPr>
            <w:r>
              <w:t xml:space="preserve">1 deliverable</w:t>
            </w:r>
          </w:p>
        </w:tc>
        <w:tc>
          <w:tcPr/>
          <w:p>
            <w:pPr>
              <w:pStyle w:val="Compact"/>
              <w:jc w:val="left"/>
            </w:pPr>
            <w:r>
              <w:t xml:space="preserve">60,000.00</w:t>
            </w:r>
          </w:p>
        </w:tc>
        <w:tc>
          <w:tcPr/>
          <w:p>
            <w:pPr>
              <w:pStyle w:val="Compact"/>
              <w:jc w:val="left"/>
            </w:pPr>
            <w:r>
              <w:t xml:space="preserve">60,000.00</w:t>
            </w:r>
          </w:p>
        </w:tc>
      </w:tr>
      <w:tr>
        <w:tc>
          <w:tcPr>
            <w:gridSpan w:val="4"/>
          </w:tcPr>
          <w:p>
            <w:pPr>
              <w:pStyle w:val="Compact"/>
              <w:jc w:val="left"/>
            </w:pPr>
            <w:r>
              <w:t xml:space="preserve">Subtotal</w:t>
            </w:r>
          </w:p>
        </w:tc>
        <w:tc>
          <w:tcPr/>
          <w:p>
            <w:pPr>
              <w:pStyle w:val="Compact"/>
              <w:jc w:val="left"/>
            </w:pPr>
            <w:r>
              <w:t xml:space="preserve">954,000.00</w:t>
            </w:r>
          </w:p>
        </w:tc>
      </w:tr>
      <w:tr>
        <w:tc>
          <w:tcPr>
            <w:gridSpan w:val="4"/>
          </w:tcPr>
          <w:p>
            <w:pPr>
              <w:pStyle w:val="Compact"/>
              <w:jc w:val="left"/>
            </w:pPr>
            <w:r>
              <w:t xml:space="preserve">VAT (6% Service Tax, China Shanghai)</w:t>
            </w:r>
          </w:p>
        </w:tc>
        <w:tc>
          <w:tcPr/>
          <w:p>
            <w:pPr>
              <w:pStyle w:val="Compact"/>
              <w:jc w:val="left"/>
            </w:pPr>
            <w:r>
              <w:t xml:space="preserve">57,240.00</w:t>
            </w:r>
          </w:p>
        </w:tc>
      </w:tr>
      <w:tr>
        <w:tc>
          <w:tcPr>
            <w:gridSpan w:val="4"/>
          </w:tcPr>
          <w:p>
            <w:pPr>
              <w:pStyle w:val="Compact"/>
              <w:jc w:val="left"/>
            </w:pPr>
            <w:r>
              <w:t xml:space="preserve">Grand Total (CNY)</w:t>
            </w:r>
          </w:p>
        </w:tc>
        <w:tc>
          <w:tcPr/>
          <w:p>
            <w:pPr>
              <w:pStyle w:val="Compact"/>
              <w:jc w:val="left"/>
            </w:pPr>
            <w:r>
              <w:t xml:space="preserve">1,011,240.00</w:t>
            </w:r>
          </w:p>
        </w:tc>
      </w:tr>
    </w:tbl>
    <w:bookmarkEnd w:id="25"/>
    <w:bookmarkStart w:id="26" w:name="payment-terms"/>
    <w:p>
      <w:pPr>
        <w:pStyle w:val="Heading2"/>
      </w:pPr>
      <w:r>
        <w:t xml:space="preserve">6. Payment Terms</w:t>
      </w:r>
    </w:p>
    <w:p>
      <w:pPr>
        <w:pStyle w:val="FirstParagraph"/>
      </w:pPr>
      <w:r>
        <w:t xml:space="preserve">Payment for the services rendered under this Purchase Order shall be made in Chinese Yuan (CNY) via bank transfer to the Auditor's designated corporate account in China Shanghai. The payment schedule is as follows: thirty percent (30%) upon execution of this Purchase Order and commencement of the engagement; forty percent (40%) upon completion of on-site fieldwork and delivery of the draft audit report; and the remaining thirty percent (30%) within fifteen (15) business days following the Auditor's issuance of the final, signed audit opinion and management letter. All invoices must reference Purchase Order No. PO-SH-2025-00472 and shall be submitted to the Buyer's Accounts Payable department in Shanghai.</w:t>
      </w:r>
    </w:p>
    <w:bookmarkEnd w:id="26"/>
    <w:bookmarkStart w:id="27" w:name="terms-conditions-compliance"/>
    <w:p>
      <w:pPr>
        <w:pStyle w:val="Heading2"/>
      </w:pPr>
      <w:r>
        <w:t xml:space="preserve">7. Terms, Conditions &amp; Compliance</w:t>
      </w:r>
    </w:p>
    <w:p>
      <w:pPr>
        <w:pStyle w:val="FirstParagraph"/>
      </w:pPr>
      <w:r>
        <w:rPr>
          <w:bCs/>
          <w:b/>
        </w:rPr>
        <w:t xml:space="preserve">Confidentiality:</w:t>
      </w:r>
      <w:r>
        <w:t xml:space="preserve"> </w:t>
      </w:r>
      <w:r>
        <w:t xml:space="preserve">The Auditor shall treat all financial data, trade secrets, and proprietary information of the Buyer as strictly confidential. This obligation survives the termination of this Purchase Order for a period of five (5) years.</w:t>
      </w:r>
    </w:p>
    <w:p>
      <w:pPr>
        <w:pStyle w:val="BodyText"/>
      </w:pPr>
      <w:r>
        <w:rPr>
          <w:bCs/>
          <w:b/>
        </w:rPr>
        <w:t xml:space="preserve">Regulatory Compliance:</w:t>
      </w:r>
      <w:r>
        <w:t xml:space="preserve"> </w:t>
      </w:r>
      <w:r>
        <w:t xml:space="preserve">The Auditor warrants that it holds a valid audit practice license issued by the Ministry of Finance of the People's Republic of China and that all personnel assigned to this engagement are duly registered CPAs in good standing with the CICPA. The Auditor shall comply with all anti-money-laundering regulations applicable in China Shanghai.</w:t>
      </w:r>
    </w:p>
    <w:p>
      <w:pPr>
        <w:pStyle w:val="BodyText"/>
      </w:pPr>
      <w:r>
        <w:rPr>
          <w:bCs/>
          <w:b/>
        </w:rPr>
        <w:t xml:space="preserve">Dispute Resolution:</w:t>
      </w:r>
      <w:r>
        <w:t xml:space="preserve"> </w:t>
      </w:r>
      <w:r>
        <w:t xml:space="preserve">Any dispute arising from or in connection with this Purchase Order shall be resolved through arbitration administered by the Shanghai International Economic and Trade Arbitration Commission (SHIAC) in accordance with its rules. The seat of arbitration shall be China Shanghai, and the language of arbitration shall be English.</w:t>
      </w:r>
    </w:p>
    <w:p>
      <w:pPr>
        <w:pStyle w:val="BodyTex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as declared by the Shanghai Municipal People's Government.</w:t>
      </w:r>
    </w:p>
    <w:bookmarkEnd w:id="27"/>
    <w:bookmarkStart w:id="28" w:name="acceptance-authorization"/>
    <w:p>
      <w:pPr>
        <w:pStyle w:val="Heading2"/>
      </w:pPr>
      <w:r>
        <w:t xml:space="preserve">8. Acceptance &amp; Authorization</w:t>
      </w:r>
    </w:p>
    <w:p>
      <w:pPr>
        <w:pStyle w:val="FirstParagraph"/>
      </w:pPr>
      <w:r>
        <w:t xml:space="preserve">By signing below, both parties acknowledge and agree to all terms, conditions, and scope of work set forth in this Purchase Order. This document constitutes a binding procurement agreement for the Auditor services described herein, issued and effective in China Shanghai.</w:t>
      </w:r>
    </w:p>
    <w:bookmarkEnd w:id="28"/>
    <w:p>
      <w:pPr>
        <w:pStyle w:val="BodyText"/>
      </w:pPr>
      <w:r>
        <w:rPr>
          <w:bCs/>
          <w:b/>
        </w:rPr>
        <w:t xml:space="preserve">For and on behalf of the Buyer:</w:t>
      </w:r>
      <w:r>
        <w:br/>
      </w:r>
      <w:r>
        <w:t xml:space="preserve">Shanghai Meridian Industrial Group Co., Ltd.</w:t>
      </w:r>
    </w:p>
    <w:p>
      <w:pPr>
        <w:pStyle w:val="BodyText"/>
      </w:pPr>
      <w:r>
        <w:t xml:space="preserve">Signature: ______________________________</w:t>
      </w:r>
      <w:r>
        <w:br/>
      </w:r>
      <w:r>
        <w:t xml:space="preserve">Name: David Chen</w:t>
      </w:r>
      <w:r>
        <w:br/>
      </w:r>
      <w:r>
        <w:t xml:space="preserve">Title: Chief Financial Officer</w:t>
      </w:r>
      <w:r>
        <w:br/>
      </w:r>
      <w:r>
        <w:t xml:space="preserve">Date: _______________</w:t>
      </w:r>
    </w:p>
    <w:p>
      <w:pPr>
        <w:pStyle w:val="BodyText"/>
      </w:pPr>
      <w:r>
        <w:rPr>
          <w:bCs/>
          <w:b/>
        </w:rPr>
        <w:t xml:space="preserve">For and on behalf of the Auditor:</w:t>
      </w:r>
      <w:r>
        <w:br/>
      </w:r>
      <w:r>
        <w:t xml:space="preserve">Shanghai Zhongheng Audit &amp; Advisory Partners LLP</w:t>
      </w:r>
    </w:p>
    <w:p>
      <w:pPr>
        <w:pStyle w:val="BodyText"/>
      </w:pPr>
      <w:r>
        <w:t xml:space="preserve">Signature: ______________________________</w:t>
      </w:r>
      <w:r>
        <w:br/>
      </w:r>
      <w:r>
        <w:t xml:space="preserve">Name: Wang Jianguo</w:t>
      </w:r>
      <w:r>
        <w:br/>
      </w:r>
      <w:r>
        <w:t xml:space="preserve">Title: Engagement Partner, CPA (China)</w:t>
      </w:r>
      <w:r>
        <w:br/>
      </w:r>
      <w:r>
        <w:t xml:space="preserve">Date: _______________</w:t>
      </w:r>
    </w:p>
    <w:p>
      <w:pPr>
        <w:pStyle w:val="BodyText"/>
      </w:pPr>
      <w:r>
        <w:t xml:space="preserve">This Purchase Order was prepared and issued in China Shanghai, People's Republic of China. Document Ref: PO-SH-2025-00472. Page 1 of 1.</w:t>
      </w:r>
    </w:p>
    <w:p>
      <w:pPr>
        <w:pStyle w:val="BodyText"/>
      </w:pPr>
      <w:r>
        <w:t xml:space="preserve">© 2025 Shanghai Meridian Industrial Group Co., Ltd. All rights reserved. This Purchase Order is governed by the Civil Code of the People's Republic of China and applicable Shanghai municipal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China Shanghai</dc:title>
  <dc:creator/>
  <dc:language>en</dc:language>
  <cp:keywords/>
  <dcterms:created xsi:type="dcterms:W3CDTF">2026-10-10T02:33:48Z</dcterms:created>
  <dcterms:modified xsi:type="dcterms:W3CDTF">2026-10-10T02:33:48Z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