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Professional Auditor Engagement Services</w:t>
      </w:r>
    </w:p>
    <w:p>
      <w:pPr>
        <w:pStyle w:val="BodyText"/>
      </w:pPr>
      <w:r>
        <w:t xml:space="preserve">PO No.: EAA-2025-04782</w:t>
      </w:r>
    </w:p>
    <w:p>
      <w:pPr>
        <w:pStyle w:val="BodyText"/>
      </w:pPr>
      <w:r>
        <w:t xml:space="preserve">Date of Issue: 15 June 2025</w:t>
      </w:r>
    </w:p>
    <w:p>
      <w:pPr>
        <w:pStyle w:val="BodyText"/>
      </w:pPr>
      <w:r>
        <w:t xml:space="preserve">Location: Ethiopia Addis Ababa</w:t>
      </w:r>
    </w:p>
    <w:bookmarkEnd w:id="20"/>
    <w:p>
      <w:pPr>
        <w:pStyle w:val="BodyText"/>
      </w:pPr>
      <w:r>
        <w:t xml:space="preserve">1. 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Habesha Industrial Holdings PLC</w:t>
      </w:r>
    </w:p>
    <w:p>
      <w:pPr>
        <w:pStyle w:val="BodyText"/>
      </w:pPr>
      <w:r>
        <w:rPr>
          <w:bCs/>
          <w:b/>
        </w:rPr>
        <w:t xml:space="preserve">Address:</w:t>
      </w:r>
      <w:r>
        <w:t xml:space="preserve"> </w:t>
      </w:r>
      <w:r>
        <w:t xml:space="preserve">Bole Road, Woreda 03, Addis Ababa, Ethiopia</w:t>
      </w:r>
    </w:p>
    <w:p>
      <w:pPr>
        <w:pStyle w:val="BodyText"/>
      </w:pPr>
      <w:r>
        <w:rPr>
          <w:bCs/>
          <w:b/>
        </w:rPr>
        <w:t xml:space="preserve">TIN:</w:t>
      </w:r>
      <w:r>
        <w:t xml:space="preserve"> </w:t>
      </w:r>
      <w:r>
        <w:t xml:space="preserve">0012345678</w:t>
      </w:r>
    </w:p>
    <w:p>
      <w:pPr>
        <w:pStyle w:val="BodyText"/>
      </w:pPr>
      <w:r>
        <w:rPr>
          <w:bCs/>
          <w:b/>
        </w:rPr>
        <w:t xml:space="preserve">Authorized Signatory:</w:t>
      </w:r>
      <w:r>
        <w:t xml:space="preserve"> </w:t>
      </w:r>
      <w:r>
        <w:t xml:space="preserve">Mr. Dawit Tadesse, Chief Financial Officer</w:t>
      </w:r>
    </w:p>
    <w:p>
      <w:pPr>
        <w:pStyle w:val="BodyText"/>
      </w:pPr>
      <w:r>
        <w:rPr>
          <w:bCs/>
          <w:b/>
        </w:rPr>
        <w:t xml:space="preserve">Contact:</w:t>
      </w:r>
      <w:r>
        <w:t xml:space="preserve"> </w:t>
      </w:r>
      <w:r>
        <w:t xml:space="preserve">cfo@habeshaholdings.et</w:t>
      </w:r>
    </w:p>
    <w:bookmarkEnd w:id="21"/>
    <w:bookmarkStart w:id="22" w:name="supplier-service-provider"/>
    <w:p>
      <w:pPr>
        <w:pStyle w:val="Heading3"/>
      </w:pPr>
      <w:r>
        <w:t xml:space="preserve">Supplier (Service Provider)</w:t>
      </w:r>
    </w:p>
    <w:p>
      <w:pPr>
        <w:pStyle w:val="FirstParagraph"/>
      </w:pPr>
      <w:r>
        <w:rPr>
          <w:bCs/>
          <w:b/>
        </w:rPr>
        <w:t xml:space="preserve">Firm:</w:t>
      </w:r>
      <w:r>
        <w:t xml:space="preserve"> </w:t>
      </w:r>
      <w:r>
        <w:t xml:space="preserve">Addis Ababa Certified Auditor &amp; Associates</w:t>
      </w:r>
    </w:p>
    <w:p>
      <w:pPr>
        <w:pStyle w:val="BodyText"/>
      </w:pPr>
      <w:r>
        <w:rPr>
          <w:bCs/>
          <w:b/>
        </w:rPr>
        <w:t xml:space="preserve">Address:</w:t>
      </w:r>
      <w:r>
        <w:t xml:space="preserve"> </w:t>
      </w:r>
      <w:r>
        <w:t xml:space="preserve">Mexico Square, Bole Sub-City, Addis Ababa, Ethiopia</w:t>
      </w:r>
    </w:p>
    <w:p>
      <w:pPr>
        <w:pStyle w:val="BodyText"/>
      </w:pPr>
      <w:r>
        <w:rPr>
          <w:bCs/>
          <w:b/>
        </w:rPr>
        <w:t xml:space="preserve">TIN:</w:t>
      </w:r>
      <w:r>
        <w:t xml:space="preserve"> </w:t>
      </w:r>
      <w:r>
        <w:t xml:space="preserve">0098765432</w:t>
      </w:r>
    </w:p>
    <w:p>
      <w:pPr>
        <w:pStyle w:val="BodyText"/>
      </w:pPr>
      <w:r>
        <w:rPr>
          <w:bCs/>
          <w:b/>
        </w:rPr>
        <w:t xml:space="preserve">Authorized Signatory:</w:t>
      </w:r>
      <w:r>
        <w:t xml:space="preserve"> </w:t>
      </w:r>
      <w:r>
        <w:t xml:space="preserve">Ms. Selamawit Bekele, Lead Auditor</w:t>
      </w:r>
    </w:p>
    <w:p>
      <w:pPr>
        <w:pStyle w:val="BodyText"/>
      </w:pPr>
      <w:r>
        <w:rPr>
          <w:bCs/>
          <w:b/>
        </w:rPr>
        <w:t xml:space="preserve">Contact:</w:t>
      </w:r>
      <w:r>
        <w:t xml:space="preserve"> </w:t>
      </w:r>
      <w:r>
        <w:t xml:space="preserve">lead@addisauditor.et</w:t>
      </w:r>
    </w:p>
    <w:bookmarkEnd w:id="22"/>
    <w:p>
      <w:pPr>
        <w:pStyle w:val="BodyText"/>
      </w:pPr>
      <w:r>
        <w:t xml:space="preserve">2. Description of Services – Auditor Engagement</w:t>
      </w:r>
    </w:p>
    <w:p>
      <w:pPr>
        <w:pStyle w:val="BodyText"/>
      </w:pPr>
      <w:r>
        <w:t xml:space="preserve">This</w:t>
      </w:r>
      <w:r>
        <w:t xml:space="preserve"> </w:t>
      </w:r>
      <w:r>
        <w:t xml:space="preserve">Purchase Order</w:t>
      </w:r>
      <w:r>
        <w:t xml:space="preserve"> </w:t>
      </w:r>
      <w:r>
        <w:t xml:space="preserve">is issued by Habesha Industrial Holdings PLC to formally engage the services of a qualified</w:t>
      </w:r>
      <w:r>
        <w:t xml:space="preserve"> </w:t>
      </w:r>
      <w:r>
        <w:t xml:space="preserve">Auditor</w:t>
      </w:r>
      <w:r>
        <w:t xml:space="preserve"> </w:t>
      </w:r>
      <w:r>
        <w:t xml:space="preserve">firm operating in</w:t>
      </w:r>
      <w:r>
        <w:t xml:space="preserve"> </w:t>
      </w:r>
      <w:r>
        <w:t xml:space="preserve">Ethiopia Addis Ababa</w:t>
      </w:r>
      <w:r>
        <w:t xml:space="preserve"> </w:t>
      </w:r>
      <w:r>
        <w:t xml:space="preserve">for the purpose of conducting a comprehensive annual financial audit, internal control assessment, and compliance review for the fiscal year 2024 (Ethiopian Calendar: 2017). The</w:t>
      </w:r>
      <w:r>
        <w:t xml:space="preserve"> </w:t>
      </w:r>
      <w:r>
        <w:t xml:space="preserve">Auditor</w:t>
      </w:r>
      <w:r>
        <w:t xml:space="preserve"> </w:t>
      </w:r>
      <w:r>
        <w:t xml:space="preserve">shall perform all duties in strict accordance with the International Standards on Auditing (ISA) as adopted by the Ethiopian Auditing Professional Body (EAPB) and in compliance with the Federal Financial Administration and Control Proclamation No. 632/2009 of Ethiopia.</w:t>
      </w:r>
    </w:p>
    <w:p>
      <w:pPr>
        <w:pStyle w:val="BodyText"/>
      </w:pPr>
      <w:r>
        <w:t xml:space="preserve">3.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Annual Financial Statement Audit (Balance Sheet, Income Statement, Cash Flow) conducted by a licensed Auditor in Ethiopia Addis Ababa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Internal Control and Risk Assessment Review by the Auditor team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3</w:t>
            </w:r>
          </w:p>
        </w:tc>
        <w:tc>
          <w:tcPr/>
          <w:p>
            <w:pPr>
              <w:pStyle w:val="Compact"/>
              <w:jc w:val="left"/>
            </w:pPr>
            <w:r>
              <w:t xml:space="preserve">Tax Compliance Audit and VAT Reconciliation (Ethiopian Revenue &amp; Customs Authority standards)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4</w:t>
            </w:r>
          </w:p>
        </w:tc>
        <w:tc>
          <w:tcPr/>
          <w:p>
            <w:pPr>
              <w:pStyle w:val="Compact"/>
              <w:jc w:val="left"/>
            </w:pPr>
            <w:r>
              <w:t xml:space="preserve">Management Letter and Auditor's Report (written, in English and Amharic)</w:t>
            </w:r>
          </w:p>
        </w:tc>
        <w:tc>
          <w:tcPr/>
          <w:p>
            <w:pPr>
              <w:pStyle w:val="Compact"/>
              <w:jc w:val="left"/>
            </w:pPr>
            <w:r>
              <w:t xml:space="preserve">2</w:t>
            </w:r>
          </w:p>
        </w:tc>
        <w:tc>
          <w:tcPr/>
          <w:p>
            <w:pPr>
              <w:pStyle w:val="Compact"/>
              <w:jc w:val="left"/>
            </w:pPr>
            <w:r>
              <w:t xml:space="preserve">Copies</w:t>
            </w:r>
          </w:p>
        </w:tc>
        <w:tc>
          <w:tcPr/>
          <w:p>
            <w:pPr>
              <w:pStyle w:val="Compact"/>
              <w:jc w:val="left"/>
            </w:pPr>
            <w:r>
              <w:t xml:space="preserve">25,000.00</w:t>
            </w:r>
          </w:p>
        </w:tc>
        <w:tc>
          <w:tcPr/>
          <w:p>
            <w:pPr>
              <w:pStyle w:val="Compact"/>
              <w:jc w:val="left"/>
            </w:pPr>
            <w:r>
              <w:t xml:space="preserve">50,000.00</w:t>
            </w:r>
          </w:p>
        </w:tc>
      </w:tr>
      <w:tr>
        <w:tc>
          <w:tcPr/>
          <w:p>
            <w:pPr>
              <w:pStyle w:val="Compact"/>
              <w:jc w:val="left"/>
            </w:pPr>
            <w:r>
              <w:t xml:space="preserve">5</w:t>
            </w:r>
          </w:p>
        </w:tc>
        <w:tc>
          <w:tcPr/>
          <w:p>
            <w:pPr>
              <w:pStyle w:val="Compact"/>
              <w:jc w:val="left"/>
            </w:pPr>
            <w:r>
              <w:t xml:space="preserve">On-site fieldwork and documentation review at Addis Ababa premises (estimated 20 working days)</w:t>
            </w:r>
          </w:p>
        </w:tc>
        <w:tc>
          <w:tcPr/>
          <w:p>
            <w:pPr>
              <w:pStyle w:val="Compact"/>
              <w:jc w:val="left"/>
            </w:pPr>
            <w:r>
              <w:t xml:space="preserve">20</w:t>
            </w:r>
          </w:p>
        </w:tc>
        <w:tc>
          <w:tcPr/>
          <w:p>
            <w:pPr>
              <w:pStyle w:val="Compact"/>
              <w:jc w:val="left"/>
            </w:pPr>
            <w:r>
              <w:t xml:space="preserve">Days</w:t>
            </w:r>
          </w:p>
        </w:tc>
        <w:tc>
          <w:tcPr/>
          <w:p>
            <w:pPr>
              <w:pStyle w:val="Compact"/>
              <w:jc w:val="left"/>
            </w:pPr>
            <w:r>
              <w:t xml:space="preserve">12,000.00</w:t>
            </w:r>
          </w:p>
        </w:tc>
        <w:tc>
          <w:tcPr/>
          <w:p>
            <w:pPr>
              <w:pStyle w:val="Compact"/>
              <w:jc w:val="left"/>
            </w:pPr>
            <w:r>
              <w:t xml:space="preserve">240,000.00</w:t>
            </w:r>
          </w:p>
        </w:tc>
      </w:tr>
      <w:tr>
        <w:tc>
          <w:tcPr/>
          <w:p>
            <w:pPr>
              <w:pStyle w:val="Compact"/>
              <w:jc w:val="left"/>
            </w:pPr>
            <w:r>
              <w:t xml:space="preserve">6</w:t>
            </w:r>
          </w:p>
        </w:tc>
        <w:tc>
          <w:tcPr/>
          <w:p>
            <w:pPr>
              <w:pStyle w:val="Compact"/>
              <w:jc w:val="left"/>
            </w:pPr>
            <w:r>
              <w:t xml:space="preserve">Post-audit consultation and board presentation by the Lead Auditor</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85,000.00</w:t>
            </w:r>
          </w:p>
        </w:tc>
        <w:tc>
          <w:tcPr/>
          <w:p>
            <w:pPr>
              <w:pStyle w:val="Compact"/>
              <w:jc w:val="left"/>
            </w:pPr>
            <w:r>
              <w:t xml:space="preserve">85,000.00</w:t>
            </w:r>
          </w:p>
        </w:tc>
      </w:tr>
    </w:tbl>
    <w:p>
      <w:pPr>
        <w:pStyle w:val="BodyText"/>
      </w:pPr>
      <w:r>
        <w:t xml:space="preserve">Subtotal: ETB 1,280,000.00</w:t>
      </w:r>
    </w:p>
    <w:p>
      <w:pPr>
        <w:pStyle w:val="BodyText"/>
      </w:pPr>
      <w:r>
        <w:t xml:space="preserve">VAT (15%): ETB 192,000.00</w:t>
      </w:r>
    </w:p>
    <w:p>
      <w:pPr>
        <w:pStyle w:val="BodyText"/>
      </w:pPr>
      <w:r>
        <w:rPr>
          <w:bCs/>
          <w:b/>
        </w:rPr>
        <w:t xml:space="preserve">Grand Total: ETB 1,472,000.00 (One Million Four Hundred Seventy-Two Thousand Ethiopian Birr)</w:t>
      </w:r>
    </w:p>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shall become effective upon written acceptance and signature by both parties. The</w:t>
      </w:r>
      <w:r>
        <w:t xml:space="preserve"> </w:t>
      </w:r>
      <w:r>
        <w:t xml:space="preserve">Auditor</w:t>
      </w:r>
      <w:r>
        <w:t xml:space="preserve"> </w:t>
      </w:r>
      <w:r>
        <w:t xml:space="preserve">shall commence fieldwork no later than 10 business days from the date of acceptance.</w:t>
      </w:r>
    </w:p>
    <w:p>
      <w:pPr>
        <w:numPr>
          <w:ilvl w:val="0"/>
          <w:numId w:val="1001"/>
        </w:numPr>
        <w:pStyle w:val="Compact"/>
      </w:pPr>
      <w:r>
        <w:t xml:space="preserve">The</w:t>
      </w:r>
      <w:r>
        <w:t xml:space="preserve"> </w:t>
      </w:r>
      <w:r>
        <w:t xml:space="preserve">Auditor</w:t>
      </w:r>
      <w:r>
        <w:t xml:space="preserve"> </w:t>
      </w:r>
      <w:r>
        <w:t xml:space="preserve">is required to maintain full professional independence and objectivity as mandated by the Ethiopian Auditing Professional Body. Any conflict of interest must be disclosed in writing prior to commencement of work.</w:t>
      </w:r>
    </w:p>
    <w:p>
      <w:pPr>
        <w:numPr>
          <w:ilvl w:val="0"/>
          <w:numId w:val="1001"/>
        </w:numPr>
        <w:pStyle w:val="Compact"/>
      </w:pPr>
      <w:r>
        <w:t xml:space="preserve">All audit documentation, working papers, and the final</w:t>
      </w:r>
      <w:r>
        <w:t xml:space="preserve"> </w:t>
      </w:r>
      <w:r>
        <w:t xml:space="preserve">Auditor</w:t>
      </w:r>
      <w:r>
        <w:t xml:space="preserve">'s report shall be prepared in accordance with the standards applicable in</w:t>
      </w:r>
      <w:r>
        <w:t xml:space="preserve"> </w:t>
      </w:r>
      <w:r>
        <w:t xml:space="preserve">Ethiopia Addis Ababa</w:t>
      </w:r>
      <w:r>
        <w:t xml:space="preserve"> </w:t>
      </w:r>
      <w:r>
        <w:t xml:space="preserve">and shall be submitted to the Purchaser within 45 calendar days of the completion of fieldwork.</w:t>
      </w:r>
    </w:p>
    <w:p>
      <w:pPr>
        <w:numPr>
          <w:ilvl w:val="0"/>
          <w:numId w:val="1001"/>
        </w:numPr>
        <w:pStyle w:val="Compact"/>
      </w:pPr>
      <w:r>
        <w:t xml:space="preserve">Payment shall be made in three installments: 30% upon signing of this</w:t>
      </w:r>
      <w:r>
        <w:t xml:space="preserve"> </w:t>
      </w:r>
      <w:r>
        <w:t xml:space="preserve">Purchase Order</w:t>
      </w:r>
      <w:r>
        <w:t xml:space="preserve">, 40% upon completion of fieldwork, and 30% upon delivery and acceptance of the final</w:t>
      </w:r>
      <w:r>
        <w:t xml:space="preserve"> </w:t>
      </w:r>
      <w:r>
        <w:t xml:space="preserve">Auditor</w:t>
      </w:r>
      <w:r>
        <w:t xml:space="preserve">'s report. All payments shall be made via bank transfer to the account designated by the</w:t>
      </w:r>
      <w:r>
        <w:t xml:space="preserve"> </w:t>
      </w:r>
      <w:r>
        <w:t xml:space="preserve">Auditor</w:t>
      </w:r>
      <w:r>
        <w:t xml:space="preserve"> </w:t>
      </w:r>
      <w:r>
        <w:t xml:space="preserve">firm in Addis Ababa.</w:t>
      </w:r>
    </w:p>
    <w:p>
      <w:pPr>
        <w:numPr>
          <w:ilvl w:val="0"/>
          <w:numId w:val="1001"/>
        </w:numPr>
        <w:pStyle w:val="Compact"/>
      </w:pPr>
      <w:r>
        <w:t xml:space="preserve">The</w:t>
      </w:r>
      <w:r>
        <w:t xml:space="preserve"> </w:t>
      </w:r>
      <w:r>
        <w:t xml:space="preserve">Auditor</w:t>
      </w:r>
      <w:r>
        <w:t xml:space="preserve"> </w:t>
      </w:r>
      <w:r>
        <w:t xml:space="preserve">shall comply with all data protection and confidentiality obligations under Ethiopian law. All financial records and proprietary information of the Purchaser accessed during the audit engagement shall be treated as strictly confidential.</w:t>
      </w:r>
    </w:p>
    <w:p>
      <w:pPr>
        <w:numPr>
          <w:ilvl w:val="0"/>
          <w:numId w:val="1001"/>
        </w:numPr>
        <w:pStyle w:val="Compact"/>
      </w:pPr>
      <w:r>
        <w:t xml:space="preserve">The</w:t>
      </w:r>
      <w:r>
        <w:t xml:space="preserve"> </w:t>
      </w:r>
      <w:r>
        <w:t xml:space="preserve">Auditor</w:t>
      </w:r>
      <w:r>
        <w:t xml:space="preserve"> </w:t>
      </w:r>
      <w:r>
        <w:t xml:space="preserve">shall provide a minimum of two (2) qualified audit professionals, including at least one Certified Public Accountant (CPA) licensed to practice in Ethiopia, stationed in</w:t>
      </w:r>
      <w:r>
        <w:t xml:space="preserve"> </w:t>
      </w:r>
      <w:r>
        <w:t xml:space="preserve">Ethiopia Addis Ababa</w:t>
      </w:r>
      <w:r>
        <w:t xml:space="preserve"> </w:t>
      </w:r>
      <w:r>
        <w:t xml:space="preserve">for the duration of the engagement.</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amicable negotiation. Failing resolution within 30 days, the matter shall be referred to the competent commercial court in Addis Ababa, Ethiopia.</w:t>
      </w:r>
    </w:p>
    <w:p>
      <w:pPr>
        <w:numPr>
          <w:ilvl w:val="0"/>
          <w:numId w:val="1001"/>
        </w:numPr>
        <w:pStyle w:val="Compact"/>
      </w:pPr>
      <w:r>
        <w:t xml:space="preserve">This</w:t>
      </w:r>
      <w:r>
        <w:t xml:space="preserve"> </w:t>
      </w:r>
      <w:r>
        <w:t xml:space="preserve">Purchase Order</w:t>
      </w:r>
      <w:r>
        <w:t xml:space="preserve"> </w:t>
      </w:r>
      <w:r>
        <w:t xml:space="preserve">is governed by the laws of the Federal Democratic Republic of Ethiopia, including the Civil Code of Ethiopia and all applicable financial and auditing regulations.</w:t>
      </w:r>
    </w:p>
    <w:p>
      <w:pPr>
        <w:numPr>
          <w:ilvl w:val="0"/>
          <w:numId w:val="1001"/>
        </w:numPr>
        <w:pStyle w:val="Compact"/>
      </w:pPr>
      <w:r>
        <w:t xml:space="preserve">The</w:t>
      </w:r>
      <w:r>
        <w:t xml:space="preserve"> </w:t>
      </w:r>
      <w:r>
        <w:t xml:space="preserve">Auditor</w:t>
      </w:r>
      <w:r>
        <w:t xml:space="preserve"> </w:t>
      </w:r>
      <w:r>
        <w:t xml:space="preserve">shall not subcontract any portion of the audit work without prior written consent from the Purchaser. All personnel assigned to this engagement must be based in or regularly operating from</w:t>
      </w:r>
      <w:r>
        <w:t xml:space="preserve"> </w:t>
      </w:r>
      <w:r>
        <w:t xml:space="preserve">Ethiopia Addis Ababa</w:t>
      </w:r>
      <w:r>
        <w:t xml:space="preserve">.</w:t>
      </w:r>
    </w:p>
    <w:p>
      <w:pPr>
        <w:numPr>
          <w:ilvl w:val="0"/>
          <w:numId w:val="1001"/>
        </w:numPr>
        <w:pStyle w:val="Compact"/>
      </w:pPr>
      <w:r>
        <w:t xml:space="preserve">This</w:t>
      </w:r>
      <w:r>
        <w:t xml:space="preserve"> </w:t>
      </w:r>
      <w:r>
        <w:t xml:space="preserve">Purchase Order</w:t>
      </w:r>
      <w:r>
        <w:t xml:space="preserve"> </w:t>
      </w:r>
      <w:r>
        <w:t xml:space="preserve">may be amended only by mutual written agreement of both parties. No oral modifications shall be binding.</w:t>
      </w:r>
    </w:p>
    <w:p>
      <w:pPr>
        <w:pStyle w:val="FirstParagraph"/>
      </w:pPr>
      <w:r>
        <w:t xml:space="preserve">5. Delivery and Acceptance</w:t>
      </w:r>
    </w:p>
    <w:p>
      <w:pPr>
        <w:pStyle w:val="BodyText"/>
      </w:pPr>
      <w:r>
        <w:t xml:space="preserve">The final deliverable under this</w:t>
      </w:r>
      <w:r>
        <w:t xml:space="preserve"> </w:t>
      </w:r>
      <w:r>
        <w:t xml:space="preserve">Purchase Order</w:t>
      </w:r>
      <w:r>
        <w:t xml:space="preserve"> </w:t>
      </w:r>
      <w:r>
        <w:t xml:space="preserve">shall consist of the signed</w:t>
      </w:r>
      <w:r>
        <w:t xml:space="preserve"> </w:t>
      </w:r>
      <w:r>
        <w:t xml:space="preserve">Auditor</w:t>
      </w:r>
      <w:r>
        <w:t xml:space="preserve">'s opinion letter, the audited financial statements, the internal control assessment report, the tax compliance memorandum, and the management letter. All documents shall be delivered in both hard copy (two original sets) and electronic format (PDF) to the Purchaser's registered office in</w:t>
      </w:r>
      <w:r>
        <w:t xml:space="preserve"> </w:t>
      </w:r>
      <w:r>
        <w:t xml:space="preserve">Ethiopia Addis Ababa</w:t>
      </w:r>
      <w:r>
        <w:t xml:space="preserve">. The Purchaser shall have 15 business days to review and formally accept the deliverables. Failure to raise written objections within this period shall constitute acceptance.</w:t>
      </w:r>
    </w:p>
    <w:p>
      <w:pPr>
        <w:pStyle w:val="BodyText"/>
      </w:pPr>
      <w:r>
        <w:t xml:space="preserve">6. Validity</w:t>
      </w:r>
    </w:p>
    <w:p>
      <w:pPr>
        <w:pStyle w:val="BodyText"/>
      </w:pPr>
      <w:r>
        <w:t xml:space="preserve">This</w:t>
      </w:r>
      <w:r>
        <w:t xml:space="preserve"> </w:t>
      </w:r>
      <w:r>
        <w:t xml:space="preserve">Purchase Order</w:t>
      </w:r>
      <w:r>
        <w:t xml:space="preserve"> </w:t>
      </w:r>
      <w:r>
        <w:t xml:space="preserve">is valid for acceptance within 14 calendar days from the date of issue. The</w:t>
      </w:r>
      <w:r>
        <w:t xml:space="preserve"> </w:t>
      </w:r>
      <w:r>
        <w:t xml:space="preserve">Auditor</w:t>
      </w:r>
      <w:r>
        <w:t xml:space="preserve"> </w:t>
      </w:r>
      <w:r>
        <w:t xml:space="preserve">engagement period shall span from 1 July 2025 to 30 September 2025, with all work performed in</w:t>
      </w:r>
      <w:r>
        <w:t xml:space="preserve"> </w:t>
      </w:r>
      <w:r>
        <w:t xml:space="preserve">Ethiopia Addis Ababa</w:t>
      </w:r>
      <w:r>
        <w:t xml:space="preserve">.</w:t>
      </w:r>
    </w:p>
    <w:p>
      <w:pPr>
        <w:pStyle w:val="BodyText"/>
      </w:pPr>
      <w:r>
        <w:rPr>
          <w:bCs/>
          <w:b/>
        </w:rPr>
        <w:t xml:space="preserve">For the Purchaser</w:t>
      </w:r>
      <w:r>
        <w:br/>
      </w:r>
      <w:r>
        <w:t xml:space="preserve">Mr. Dawit Tadesse</w:t>
      </w:r>
      <w:r>
        <w:br/>
      </w:r>
      <w:r>
        <w:t xml:space="preserve">Chief Financial Officer</w:t>
      </w:r>
      <w:r>
        <w:br/>
      </w:r>
      <w:r>
        <w:t xml:space="preserve">Habesha Industrial Holdings PLC</w:t>
      </w:r>
      <w:r>
        <w:br/>
      </w:r>
      <w:r>
        <w:t xml:space="preserve">Date: _______________</w:t>
      </w:r>
    </w:p>
    <w:p>
      <w:pPr>
        <w:pStyle w:val="BodyText"/>
      </w:pPr>
      <w:r>
        <w:rPr>
          <w:bCs/>
          <w:b/>
        </w:rPr>
        <w:t xml:space="preserve">For the Auditor (Supplier)</w:t>
      </w:r>
      <w:r>
        <w:br/>
      </w:r>
      <w:r>
        <w:t xml:space="preserve">Ms. Selamawit Bekele</w:t>
      </w:r>
      <w:r>
        <w:br/>
      </w:r>
      <w:r>
        <w:t xml:space="preserve">Lead Auditor, CPA</w:t>
      </w:r>
      <w:r>
        <w:br/>
      </w:r>
      <w:r>
        <w:t xml:space="preserve">Addis Ababa Certified Auditor &amp; Associates</w:t>
      </w:r>
      <w:r>
        <w:br/>
      </w:r>
      <w:r>
        <w:t xml:space="preserve">Date: _______________</w:t>
      </w:r>
    </w:p>
    <w:p>
      <w:pPr>
        <w:pStyle w:val="BodyText"/>
      </w:pPr>
      <w:r>
        <w:t xml:space="preserve">This Purchase Order document was prepared and issued in Ethiopia Addis Ababa. It constitutes a binding commercial agreement between the parties named herein for the engagement of professional Auditor services. Document Reference: EAA-2025-04782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Ethiopia Addis Ababa</dc:title>
  <dc:creator/>
  <dc:language>en</dc:language>
  <cp:keywords/>
  <dcterms:created xsi:type="dcterms:W3CDTF">2026-10-10T06:50:34Z</dcterms:created>
  <dcterms:modified xsi:type="dcterms:W3CDTF">2026-10-10T06:50:34Z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