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purchase-order"/>
    <w:p>
      <w:pPr>
        <w:pStyle w:val="Heading1"/>
      </w:pPr>
      <w:r>
        <w:t xml:space="preserve">PURCHASE ORDER</w:t>
      </w:r>
    </w:p>
    <w:p>
      <w:pPr>
        <w:pStyle w:val="FirstParagraph"/>
      </w:pPr>
      <w:r>
        <w:t xml:space="preserve">Auditor Engagement &amp; Professional Services Procurement</w:t>
      </w:r>
    </w:p>
    <w:p>
      <w:pPr>
        <w:pStyle w:val="BodyText"/>
      </w:pPr>
      <w:r>
        <w:t xml:space="preserve">Purchase Order No.: PO-2025-MUC-AUD-0047</w:t>
      </w:r>
    </w:p>
    <w:p>
      <w:pPr>
        <w:pStyle w:val="BodyText"/>
      </w:pPr>
      <w:r>
        <w:t xml:space="preserve">Date of Issue: 15 June 2025</w:t>
      </w:r>
    </w:p>
    <w:p>
      <w:pPr>
        <w:pStyle w:val="BodyText"/>
      </w:pPr>
      <w:r>
        <w:t xml:space="preserve">Place of Issuance: Germany Munich, Bavaria, Federal Republic of Germany</w:t>
      </w:r>
    </w:p>
    <w:bookmarkEnd w:id="20"/>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Bavaria Industrial Holdings GmbH</w:t>
      </w:r>
    </w:p>
    <w:p>
      <w:pPr>
        <w:pStyle w:val="BodyText"/>
      </w:pPr>
      <w:r>
        <w:rPr>
          <w:bCs/>
          <w:b/>
        </w:rPr>
        <w:t xml:space="preserve">Address:</w:t>
      </w:r>
      <w:r>
        <w:t xml:space="preserve"> </w:t>
      </w:r>
      <w:r>
        <w:t xml:space="preserve">Leopoldstraße 245, 80802 Germany Munich, Bavaria</w:t>
      </w:r>
    </w:p>
    <w:p>
      <w:pPr>
        <w:pStyle w:val="BodyText"/>
      </w:pPr>
      <w:r>
        <w:rPr>
          <w:bCs/>
          <w:b/>
        </w:rPr>
        <w:t xml:space="preserve">Registration No.:</w:t>
      </w:r>
      <w:r>
        <w:t xml:space="preserve"> </w:t>
      </w:r>
      <w:r>
        <w:t xml:space="preserve">HRB 45218, Amtsgericht Munich</w:t>
      </w:r>
    </w:p>
    <w:p>
      <w:pPr>
        <w:pStyle w:val="BodyText"/>
      </w:pPr>
      <w:r>
        <w:rPr>
          <w:bCs/>
          <w:b/>
        </w:rPr>
        <w:t xml:space="preserve">VAT ID (USt-IdNr.):</w:t>
      </w:r>
      <w:r>
        <w:t xml:space="preserve"> </w:t>
      </w:r>
      <w:r>
        <w:t xml:space="preserve">DE 312 456 789</w:t>
      </w:r>
    </w:p>
    <w:p>
      <w:pPr>
        <w:pStyle w:val="BodyText"/>
      </w:pPr>
      <w:r>
        <w:rPr>
          <w:bCs/>
          <w:b/>
        </w:rPr>
        <w:t xml:space="preserve">Contact:</w:t>
      </w:r>
      <w:r>
        <w:t xml:space="preserve"> </w:t>
      </w:r>
      <w:r>
        <w:t xml:space="preserve">Dr. Heinrich Vogel, Chief Financial Officer</w:t>
      </w:r>
    </w:p>
    <w:p>
      <w:pPr>
        <w:pStyle w:val="BodyText"/>
      </w:pPr>
      <w:r>
        <w:rPr>
          <w:bCs/>
          <w:b/>
        </w:rPr>
        <w:t xml:space="preserve">Email:</w:t>
      </w:r>
      <w:r>
        <w:t xml:space="preserve"> </w:t>
      </w:r>
      <w:r>
        <w:t xml:space="preserve">h.vogel@bavaria-industrial.de</w:t>
      </w:r>
    </w:p>
    <w:bookmarkEnd w:id="21"/>
    <w:bookmarkStart w:id="22" w:name="service-provider-seller-auditor"/>
    <w:p>
      <w:pPr>
        <w:pStyle w:val="Heading3"/>
      </w:pPr>
      <w:r>
        <w:t xml:space="preserve">Service Provider (Seller / Auditor)</w:t>
      </w:r>
    </w:p>
    <w:p>
      <w:pPr>
        <w:pStyle w:val="FirstParagraph"/>
      </w:pPr>
      <w:r>
        <w:rPr>
          <w:bCs/>
          <w:b/>
        </w:rPr>
        <w:t xml:space="preserve">Firm:</w:t>
      </w:r>
      <w:r>
        <w:t xml:space="preserve"> </w:t>
      </w:r>
      <w:r>
        <w:t xml:space="preserve">Alpin Audit &amp; Advisory Partners GmbH</w:t>
      </w:r>
    </w:p>
    <w:p>
      <w:pPr>
        <w:pStyle w:val="BodyText"/>
      </w:pPr>
      <w:r>
        <w:rPr>
          <w:bCs/>
          <w:b/>
        </w:rPr>
        <w:t xml:space="preserve">Address:</w:t>
      </w:r>
      <w:r>
        <w:t xml:space="preserve"> </w:t>
      </w:r>
      <w:r>
        <w:t xml:space="preserve">Maximilianstraße 88, 80539 Germany Munich, Bavaria</w:t>
      </w:r>
    </w:p>
    <w:p>
      <w:pPr>
        <w:pStyle w:val="BodyText"/>
      </w:pPr>
      <w:r>
        <w:rPr>
          <w:bCs/>
          <w:b/>
        </w:rPr>
        <w:t xml:space="preserve">Registration No.:</w:t>
      </w:r>
      <w:r>
        <w:t xml:space="preserve"> </w:t>
      </w:r>
      <w:r>
        <w:t xml:space="preserve">HRB 78932, Amtsgericht Munich</w:t>
      </w:r>
    </w:p>
    <w:p>
      <w:pPr>
        <w:pStyle w:val="BodyText"/>
      </w:pPr>
      <w:r>
        <w:rPr>
          <w:bCs/>
          <w:b/>
        </w:rPr>
        <w:t xml:space="preserve">VAT ID (USt-IdNr.):</w:t>
      </w:r>
      <w:r>
        <w:t xml:space="preserve"> </w:t>
      </w:r>
      <w:r>
        <w:t xml:space="preserve">DE 298 741 056</w:t>
      </w:r>
    </w:p>
    <w:p>
      <w:pPr>
        <w:pStyle w:val="BodyText"/>
      </w:pPr>
      <w:r>
        <w:rPr>
          <w:bCs/>
          <w:b/>
        </w:rPr>
        <w:t xml:space="preserve">Lead Auditor:</w:t>
      </w:r>
      <w:r>
        <w:t xml:space="preserve"> </w:t>
      </w:r>
      <w:r>
        <w:t xml:space="preserve">Dipl.-Vw. Katrin Brandt, CPA (Germany)</w:t>
      </w:r>
    </w:p>
    <w:p>
      <w:pPr>
        <w:pStyle w:val="BodyText"/>
      </w:pPr>
      <w:r>
        <w:rPr>
          <w:bCs/>
          <w:b/>
        </w:rPr>
        <w:t xml:space="preserve">Email:</w:t>
      </w:r>
      <w:r>
        <w:t xml:space="preserve"> </w:t>
      </w:r>
      <w:r>
        <w:t xml:space="preserve">k.brandt@alpin-audit.de</w:t>
      </w:r>
    </w:p>
    <w:bookmarkEnd w:id="22"/>
    <w:p>
      <w:pPr>
        <w:pStyle w:val="BodyText"/>
      </w:pPr>
      <w:r>
        <w:t xml:space="preserve">2. Scope of Auditor Services Procured</w:t>
      </w:r>
    </w:p>
    <w:p>
      <w:pPr>
        <w:pStyle w:val="BodyText"/>
      </w:pPr>
      <w:r>
        <w:t xml:space="preserve">This Purchase Order is issued by Bavaria Industrial Holdings GmbH to formally engage Alpin Audit &amp; Advisory Partners GmbH as the appointed</w:t>
      </w:r>
      <w:r>
        <w:t xml:space="preserve"> </w:t>
      </w:r>
      <w:r>
        <w:t xml:space="preserve">Auditor</w:t>
      </w:r>
      <w:r>
        <w:t xml:space="preserve"> </w:t>
      </w:r>
      <w:r>
        <w:t xml:space="preserve">for the fiscal year 2024–2025. The Auditor shall perform a comprehensive statutory audit of the financial statements, internal control assessments, and compliance reviews in accordance with the German Commercial Code (Handelsgesetzbuch – HGB), the German Stock Corporation Act (Aktiengesetz – AktG), and the applicable International Standards on Auditing (ISA) as adopted in Germany. The engagement is specifically scoped to operations conducted within Germany Munich and its surrounding metropolitan region, including all subsidiary offices registered with the local Handelsregister in Munich.</w:t>
      </w:r>
    </w:p>
    <w:p>
      <w:pPr>
        <w:pStyle w:val="BodyText"/>
      </w:pPr>
      <w:r>
        <w:t xml:space="preserve">The Auditor is further required to conduct a detailed review of tax compliance filings submitted to the Finanzamt München, verify adherence to the German Works Constitution Act (Betriebsverfassungsgesetz) regarding employee benefit disclosures, and issue a formal audit opinion letter to be filed with the competent commercial register in Germany Munich.</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Statutory Financial Statement Audit (HGB/AktG) – Auditor engagement for full-year review of balance sheet, profit &amp; loss, and cash flow statements</w:t>
            </w:r>
          </w:p>
        </w:tc>
        <w:tc>
          <w:tcPr/>
          <w:p>
            <w:pPr>
              <w:pStyle w:val="Compact"/>
              <w:jc w:val="left"/>
            </w:pPr>
            <w:r>
              <w:t xml:space="preserve">1 engagement / 120 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Internal Control &amp; Risk Assessment – Auditor evaluation of SOX-equivalent controls across all Germany Munich operational sites</w:t>
            </w:r>
          </w:p>
        </w:tc>
        <w:tc>
          <w:tcPr/>
          <w:p>
            <w:pPr>
              <w:pStyle w:val="Compact"/>
              <w:jc w:val="left"/>
            </w:pPr>
            <w:r>
              <w:t xml:space="preserve">1 assessment / 60 hours</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03</w:t>
            </w:r>
          </w:p>
        </w:tc>
        <w:tc>
          <w:tcPr/>
          <w:p>
            <w:pPr>
              <w:pStyle w:val="Compact"/>
              <w:jc w:val="left"/>
            </w:pPr>
            <w:r>
              <w:t xml:space="preserve">Tax Compliance Verification – Auditor cross-check of VAT, corporate tax, and trade tax filings with Finanzamt München records</w:t>
            </w:r>
          </w:p>
        </w:tc>
        <w:tc>
          <w:tcPr/>
          <w:p>
            <w:pPr>
              <w:pStyle w:val="Compact"/>
              <w:jc w:val="left"/>
            </w:pPr>
            <w:r>
              <w:t xml:space="preserve">1 review / 40 hours</w:t>
            </w:r>
          </w:p>
        </w:tc>
        <w:tc>
          <w:tcPr/>
          <w:p>
            <w:pPr>
              <w:pStyle w:val="Compact"/>
              <w:jc w:val="left"/>
            </w:pPr>
            <w:r>
              <w:t xml:space="preserve">165.00</w:t>
            </w:r>
          </w:p>
        </w:tc>
        <w:tc>
          <w:tcPr/>
          <w:p>
            <w:pPr>
              <w:pStyle w:val="Compact"/>
              <w:jc w:val="left"/>
            </w:pPr>
            <w:r>
              <w:t xml:space="preserve">6,600.00</w:t>
            </w:r>
          </w:p>
        </w:tc>
      </w:tr>
      <w:tr>
        <w:tc>
          <w:tcPr/>
          <w:p>
            <w:pPr>
              <w:pStyle w:val="Compact"/>
              <w:jc w:val="left"/>
            </w:pPr>
            <w:r>
              <w:t xml:space="preserve">04</w:t>
            </w:r>
          </w:p>
        </w:tc>
        <w:tc>
          <w:tcPr/>
          <w:p>
            <w:pPr>
              <w:pStyle w:val="Compact"/>
              <w:jc w:val="left"/>
            </w:pPr>
            <w:r>
              <w:t xml:space="preserve">Compliance &amp; Regulatory Reporting – Auditor preparation of annual compliance memorandum for the supervisory board (Aufsichtsrat) meeting in Germany Munich</w:t>
            </w:r>
          </w:p>
        </w:tc>
        <w:tc>
          <w:tcPr/>
          <w:p>
            <w:pPr>
              <w:pStyle w:val="Compact"/>
              <w:jc w:val="left"/>
            </w:pPr>
            <w:r>
              <w:t xml:space="preserve">1 report / 25 hours</w:t>
            </w:r>
          </w:p>
        </w:tc>
        <w:tc>
          <w:tcPr/>
          <w:p>
            <w:pPr>
              <w:pStyle w:val="Compact"/>
              <w:jc w:val="left"/>
            </w:pPr>
            <w:r>
              <w:t xml:space="preserve">190.00</w:t>
            </w:r>
          </w:p>
        </w:tc>
        <w:tc>
          <w:tcPr/>
          <w:p>
            <w:pPr>
              <w:pStyle w:val="Compact"/>
              <w:jc w:val="left"/>
            </w:pPr>
            <w:r>
              <w:t xml:space="preserve">4,750.00</w:t>
            </w:r>
          </w:p>
        </w:tc>
      </w:tr>
      <w:tr>
        <w:tc>
          <w:tcPr/>
          <w:p>
            <w:pPr>
              <w:pStyle w:val="Compact"/>
              <w:jc w:val="left"/>
            </w:pPr>
            <w:r>
              <w:t xml:space="preserve">05</w:t>
            </w:r>
          </w:p>
        </w:tc>
        <w:tc>
          <w:tcPr/>
          <w:p>
            <w:pPr>
              <w:pStyle w:val="Compact"/>
              <w:jc w:val="left"/>
            </w:pPr>
            <w:r>
              <w:t xml:space="preserve">On-site Fieldwork &amp; Travel – Auditor team travel and accommodation within Germany Munich metropolitan area (Munich, Starnberg, Fürstenfeldbruck)</w:t>
            </w:r>
          </w:p>
        </w:tc>
        <w:tc>
          <w:tcPr/>
          <w:p>
            <w:pPr>
              <w:pStyle w:val="Compact"/>
              <w:jc w:val="left"/>
            </w:pPr>
            <w:r>
              <w:t xml:space="preserve">14 days</w:t>
            </w:r>
          </w:p>
        </w:tc>
        <w:tc>
          <w:tcPr/>
          <w:p>
            <w:pPr>
              <w:pStyle w:val="Compact"/>
              <w:jc w:val="left"/>
            </w:pPr>
            <w:r>
              <w:t xml:space="preserve">450.00</w:t>
            </w:r>
          </w:p>
        </w:tc>
        <w:tc>
          <w:tcPr/>
          <w:p>
            <w:pPr>
              <w:pStyle w:val="Compact"/>
              <w:jc w:val="left"/>
            </w:pPr>
            <w:r>
              <w:t xml:space="preserve">6,300.00</w:t>
            </w:r>
          </w:p>
        </w:tc>
      </w:tr>
      <w:tr>
        <w:tc>
          <w:tcPr>
            <w:gridSpan w:val="4"/>
          </w:tcPr>
          <w:p>
            <w:pPr>
              <w:pStyle w:val="Compact"/>
              <w:jc w:val="left"/>
            </w:pPr>
            <w:r>
              <w:t xml:space="preserve">Subtotal (excl. VAT)</w:t>
            </w:r>
          </w:p>
        </w:tc>
        <w:tc>
          <w:tcPr/>
          <w:p>
            <w:pPr>
              <w:pStyle w:val="Compact"/>
              <w:jc w:val="left"/>
            </w:pPr>
            <w:r>
              <w:t xml:space="preserve">50,350.00</w:t>
            </w:r>
          </w:p>
        </w:tc>
      </w:tr>
      <w:tr>
        <w:tc>
          <w:tcPr>
            <w:gridSpan w:val="4"/>
          </w:tcPr>
          <w:p>
            <w:pPr>
              <w:pStyle w:val="Compact"/>
              <w:jc w:val="left"/>
            </w:pPr>
            <w:r>
              <w:t xml:space="preserve">VAT (Mehrwertsteuer) at 19% (Germany statutory rate)</w:t>
            </w:r>
          </w:p>
        </w:tc>
        <w:tc>
          <w:tcPr/>
          <w:p>
            <w:pPr>
              <w:pStyle w:val="Compact"/>
              <w:jc w:val="left"/>
            </w:pPr>
            <w:r>
              <w:t xml:space="preserve">9,566.50</w:t>
            </w:r>
          </w:p>
        </w:tc>
      </w:tr>
      <w:tr>
        <w:tc>
          <w:tcPr>
            <w:gridSpan w:val="4"/>
          </w:tcPr>
          <w:p>
            <w:pPr>
              <w:pStyle w:val="Compact"/>
              <w:jc w:val="left"/>
            </w:pPr>
            <w:r>
              <w:rPr>
                <w:bCs/>
                <w:b/>
              </w:rPr>
              <w:t xml:space="preserve">Total Purchase Order Value (incl. VAT)</w:t>
            </w:r>
          </w:p>
        </w:tc>
        <w:tc>
          <w:tcPr/>
          <w:p>
            <w:pPr>
              <w:pStyle w:val="Compact"/>
              <w:jc w:val="left"/>
            </w:pPr>
            <w:r>
              <w:rPr>
                <w:bCs/>
                <w:b/>
              </w:rPr>
              <w:t xml:space="preserve">59,916.50</w:t>
            </w:r>
          </w:p>
        </w:tc>
      </w:tr>
    </w:tbl>
    <w:p>
      <w:pPr>
        <w:pStyle w:val="BodyText"/>
      </w:pPr>
      <w:r>
        <w:t xml:space="preserve">4. Terms and Conditions of This Purchase Order</w:t>
      </w:r>
    </w:p>
    <w:p>
      <w:pPr>
        <w:numPr>
          <w:ilvl w:val="0"/>
          <w:numId w:val="1001"/>
        </w:numPr>
        <w:pStyle w:val="Compact"/>
      </w:pPr>
      <w:r>
        <w:rPr>
          <w:bCs/>
          <w:b/>
        </w:rPr>
        <w:t xml:space="preserve">4.1 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Germany Munich, specifically the Landgericht München I.</w:t>
      </w:r>
    </w:p>
    <w:p>
      <w:pPr>
        <w:numPr>
          <w:ilvl w:val="0"/>
          <w:numId w:val="1001"/>
        </w:numPr>
        <w:pStyle w:val="Compact"/>
      </w:pPr>
      <w:r>
        <w:rPr>
          <w:bCs/>
          <w:b/>
        </w:rPr>
        <w:t xml:space="preserve">4.2 Payment Terms:</w:t>
      </w:r>
      <w:r>
        <w:t xml:space="preserve"> </w:t>
      </w:r>
      <w:r>
        <w:t xml:space="preserve">The total Purchase Order value of EUR 59,916.50 shall be invoiced by the Auditor in three equal installments: 40% upon execution of this Purchase Order, 40% upon completion of fieldwork, and 20% upon delivery of the final audit opinion. Payment shall be made via SEPA bank transfer within 30 days of invoice receipt in accordance with § 286 BGB.</w:t>
      </w:r>
    </w:p>
    <w:p>
      <w:pPr>
        <w:numPr>
          <w:ilvl w:val="0"/>
          <w:numId w:val="1001"/>
        </w:numPr>
        <w:pStyle w:val="Compact"/>
      </w:pPr>
      <w:r>
        <w:rPr>
          <w:bCs/>
          <w:b/>
        </w:rPr>
        <w:t xml:space="preserve">4.3 Auditor Independence &amp; Confidentiality:</w:t>
      </w:r>
      <w:r>
        <w:t xml:space="preserve"> </w:t>
      </w:r>
      <w:r>
        <w:t xml:space="preserve">The Auditor warrants full independence in accordance with the German Institute of Certified Public Accountants (IDW) standards. All financial data, trade secrets, and proprietary information accessed during the audit engagement in Germany Munich shall be treated as strictly confidential and shall not be disclosed to any third party without written consent from the Purchasing Entity.</w:t>
      </w:r>
    </w:p>
    <w:p>
      <w:pPr>
        <w:numPr>
          <w:ilvl w:val="0"/>
          <w:numId w:val="1001"/>
        </w:numPr>
        <w:pStyle w:val="Compact"/>
      </w:pPr>
      <w:r>
        <w:rPr>
          <w:bCs/>
          <w:b/>
        </w:rPr>
        <w:t xml:space="preserve">4.4 Delivery &amp; Timeline:</w:t>
      </w:r>
      <w:r>
        <w:t xml:space="preserve"> </w:t>
      </w:r>
      <w:r>
        <w:t xml:space="preserve">The Auditor shall complete all fieldwork activities no later than 30 September 2025. The final audit report and opinion letter shall be delivered to the Purchasing Entity's registered office in Germany Munich no later than 15 November 2025, in time for the annual shareholders' meeting.</w:t>
      </w:r>
    </w:p>
    <w:p>
      <w:pPr>
        <w:numPr>
          <w:ilvl w:val="0"/>
          <w:numId w:val="1001"/>
        </w:numPr>
        <w:pStyle w:val="Compact"/>
      </w:pPr>
      <w:r>
        <w:rPr>
          <w:bCs/>
          <w:b/>
        </w:rPr>
        <w:t xml:space="preserve">4.5 Cancellation &amp; Termination:</w:t>
      </w:r>
      <w:r>
        <w:t xml:space="preserve"> </w:t>
      </w:r>
      <w:r>
        <w:t xml:space="preserve">Either party may terminate this Purchase Order with 30 days' written notice. In the event of early termination, the Auditor shall be compensated for all services rendered up to the termination date, plus a cancellation fee of 10% of the remaining Purchase Order value.</w:t>
      </w:r>
    </w:p>
    <w:p>
      <w:pPr>
        <w:numPr>
          <w:ilvl w:val="0"/>
          <w:numId w:val="1001"/>
        </w:numPr>
        <w:pStyle w:val="Compact"/>
      </w:pPr>
      <w:r>
        <w:rPr>
          <w:bCs/>
          <w:b/>
        </w:rPr>
        <w:t xml:space="preserve">4.6 Data Protection (GDPR / DSGVO):</w:t>
      </w:r>
      <w:r>
        <w:t xml:space="preserve"> </w:t>
      </w:r>
      <w:r>
        <w:t xml:space="preserve">The processing of any personal data in connection with this Purchase Order and the Auditor engagement shall comply with the EU General Data Protection Regulation (GDPR) and the German Federal Data Protection Act (Bundesdatenschutzgesetz – BDSG). The Auditor shall act as a data processor under a separate Data Processing Agreement (Auftragsverarbeitungsvertrag).</w:t>
      </w:r>
    </w:p>
    <w:p>
      <w:pPr>
        <w:numPr>
          <w:ilvl w:val="0"/>
          <w:numId w:val="1001"/>
        </w:numPr>
        <w:pStyle w:val="Compact"/>
      </w:pPr>
      <w:r>
        <w:rPr>
          <w:bCs/>
          <w:b/>
        </w:rPr>
        <w:t xml:space="preserve">4.7 Force Majeure:</w:t>
      </w:r>
      <w:r>
        <w:t xml:space="preserve"> </w:t>
      </w:r>
      <w:r>
        <w:t xml:space="preserve">Neither party shall be liable for delays caused by events beyond reasonable control, including but not limited to natural disasters, pandemics, or government-mandated closures affecting operations in Germany Munich.</w:t>
      </w:r>
    </w:p>
    <w:p>
      <w:pPr>
        <w:numPr>
          <w:ilvl w:val="0"/>
          <w:numId w:val="1001"/>
        </w:numPr>
        <w:pStyle w:val="Compact"/>
      </w:pPr>
      <w:r>
        <w:rPr>
          <w:bCs/>
          <w:b/>
        </w:rPr>
        <w:t xml:space="preserve">4.8 Anti-Corruption &amp; Compliance:</w:t>
      </w:r>
      <w:r>
        <w:t xml:space="preserve"> </w:t>
      </w:r>
      <w:r>
        <w:t xml:space="preserve">The Auditor certifies that no part of the Purchase Order value shall be used for any purpose violating the German Anti-Corruption Act (Gesetz zur Bekämpfung der Bestechung und Bestechlichkeit im öffentlichen Dienst) or the EU Anti-Fraud Office (OLAF) regulations.</w:t>
      </w:r>
    </w:p>
    <w:p>
      <w:pPr>
        <w:pStyle w:val="FirstParagraph"/>
      </w:pPr>
      <w:r>
        <w:t xml:space="preserve">5. Acceptance and Authorization</w:t>
      </w:r>
    </w:p>
    <w:p>
      <w:pPr>
        <w:pStyle w:val="BodyText"/>
      </w:pPr>
      <w:r>
        <w:t xml:space="preserve">By signing below, both parties acknowledge and accept all terms, conditions, and obligations set forth in this Purchase Order. The Auditor confirms availability and capacity to perform the full scope of services as described herein for the Germany Munich operations of the Purchasing Entity. This Purchase Order constitutes a binding contractual agreement upon signature by both authorized representatives.</w:t>
      </w:r>
    </w:p>
    <w:p>
      <w:pPr>
        <w:pStyle w:val="BodyText"/>
      </w:pPr>
      <w:r>
        <w:rPr>
          <w:bCs/>
          <w:b/>
        </w:rPr>
        <w:t xml:space="preserve">For the Purchasing Entity</w:t>
      </w:r>
    </w:p>
    <w:p>
      <w:pPr>
        <w:pStyle w:val="BodyText"/>
      </w:pPr>
      <w:r>
        <w:t xml:space="preserve">Bavaria Industrial Holdings GmbH</w:t>
      </w:r>
    </w:p>
    <w:p>
      <w:pPr>
        <w:pStyle w:val="BodyText"/>
      </w:pPr>
      <w:r>
        <w:t xml:space="preserve">Germany Munich</w:t>
      </w:r>
    </w:p>
    <w:p>
      <w:pPr>
        <w:pStyle w:val="BodyText"/>
      </w:pPr>
      <w:r>
        <w:br/>
      </w:r>
    </w:p>
    <w:p>
      <w:pPr>
        <w:pStyle w:val="BodyText"/>
      </w:pPr>
      <w:r>
        <w:t xml:space="preserve">_______________________________</w:t>
      </w:r>
    </w:p>
    <w:p>
      <w:pPr>
        <w:pStyle w:val="BodyText"/>
      </w:pPr>
      <w:r>
        <w:t xml:space="preserve">Dr. Heinrich Vogel, CFO</w:t>
      </w:r>
    </w:p>
    <w:p>
      <w:pPr>
        <w:pStyle w:val="BodyText"/>
      </w:pPr>
      <w:r>
        <w:t xml:space="preserve">Date: _______________</w:t>
      </w:r>
    </w:p>
    <w:p>
      <w:pPr>
        <w:pStyle w:val="BodyText"/>
      </w:pPr>
      <w:r>
        <w:rPr>
          <w:bCs/>
          <w:b/>
        </w:rPr>
        <w:t xml:space="preserve">For the Auditor / Service Provider</w:t>
      </w:r>
    </w:p>
    <w:p>
      <w:pPr>
        <w:pStyle w:val="BodyText"/>
      </w:pPr>
      <w:r>
        <w:t xml:space="preserve">Alpin Audit &amp; Advisory Partners GmbH</w:t>
      </w:r>
    </w:p>
    <w:p>
      <w:pPr>
        <w:pStyle w:val="BodyText"/>
      </w:pPr>
      <w:r>
        <w:t xml:space="preserve">Germany Munich</w:t>
      </w:r>
    </w:p>
    <w:p>
      <w:pPr>
        <w:pStyle w:val="BodyText"/>
      </w:pPr>
      <w:r>
        <w:br/>
      </w:r>
    </w:p>
    <w:p>
      <w:pPr>
        <w:pStyle w:val="BodyText"/>
      </w:pPr>
      <w:r>
        <w:t xml:space="preserve">_______________________________</w:t>
      </w:r>
    </w:p>
    <w:p>
      <w:pPr>
        <w:pStyle w:val="BodyText"/>
      </w:pPr>
      <w:r>
        <w:t xml:space="preserve">Dipl.-Vw. Katrin Brandt, Lead Auditor</w:t>
      </w:r>
    </w:p>
    <w:p>
      <w:pPr>
        <w:pStyle w:val="BodyText"/>
      </w:pPr>
      <w:r>
        <w:t xml:space="preserve">Date: _______________</w:t>
      </w:r>
    </w:p>
    <w:p>
      <w:pPr>
        <w:pStyle w:val="BodyText"/>
      </w:pPr>
      <w:r>
        <w:t xml:space="preserve">This Purchase Order (PO-2025-MUC-AUD-0047) was issued in Germany Munich, Bavaria, Federal Republic of Germany. It is valid for a period of 90 days from the date of issue. All communications regarding this Purchase Order and the Auditor engagement shall be directed to the addresses specified in Section 1. This document is printed in duplicate; each party retains one original copy. Reference: HGB § 238, AktG § 171, IDW PS 700, DSGVO Art. 28.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Germany Munich</dc:title>
  <dc:creator/>
  <dc:language>en</dc:language>
  <cp:keywords/>
  <dcterms:created xsi:type="dcterms:W3CDTF">2026-10-10T02:16:25Z</dcterms:created>
  <dcterms:modified xsi:type="dcterms:W3CDTF">2026-10-10T02:16:25Z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