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Iraq</w:t>
      </w:r>
      <w:r>
        <w:t xml:space="preserve"> </w:t>
      </w:r>
      <w:r>
        <w:t xml:space="preserve">Baghdad</w:t>
      </w:r>
    </w:p>
    <w:bookmarkStart w:id="21" w:name="purchase-order"/>
    <w:p>
      <w:pPr>
        <w:pStyle w:val="Heading1"/>
      </w:pPr>
      <w:r>
        <w:t xml:space="preserve">PURCHASE ORDER</w:t>
      </w:r>
    </w:p>
    <w:bookmarkStart w:id="20" w:name="Xd0c398cfbdf091135bae1cf7783f43bda7e23eb"/>
    <w:p>
      <w:pPr>
        <w:pStyle w:val="Heading2"/>
      </w:pPr>
      <w:r>
        <w:t xml:space="preserve">Professional Auditor Services — Republic of Iraq, Baghdad</w:t>
      </w:r>
    </w:p>
    <w:p>
      <w:pPr>
        <w:pStyle w:val="FirstParagraph"/>
      </w:pPr>
      <w:r>
        <w:t xml:space="preserve">Issued in accordance with the Commercial Code of Iraq and applicable procurement regulations of the Baghdad Governorate</w:t>
      </w:r>
    </w:p>
    <w:bookmarkEnd w:id="20"/>
    <w:bookmarkEnd w:id="21"/>
    <w:p>
      <w:pPr>
        <w:pStyle w:val="BodyText"/>
      </w:pPr>
      <w:r>
        <w:t xml:space="preserve">PO No.: IQ-BGH-2025-AUD-0047</w:t>
      </w:r>
      <w:r>
        <w:br/>
      </w:r>
      <w:r>
        <w:t xml:space="preserve">Date of Issue: 15 June 2025</w:t>
      </w:r>
      <w:r>
        <w:br/>
      </w:r>
      <w:r>
        <w:t xml:space="preserve">Valid Until: 15 July 2025</w:t>
      </w:r>
    </w:p>
    <w:bookmarkStart w:id="22" w:name="parties-to-this-purchase-order"/>
    <w:p>
      <w:pPr>
        <w:pStyle w:val="Heading3"/>
      </w:pPr>
      <w:r>
        <w:t xml:space="preserve">1. Parties to This Purchase Order</w:t>
      </w:r>
    </w:p>
    <w:p>
      <w:pPr>
        <w:pStyle w:val="FirstParagraph"/>
      </w:pPr>
      <w:r>
        <w:rPr>
          <w:bCs/>
          <w:b/>
        </w:rPr>
        <w:t xml:space="preserve">Purchasing Entity (Buyer):</w:t>
      </w:r>
    </w:p>
    <w:p>
      <w:pPr>
        <w:pStyle w:val="BodyText"/>
      </w:pPr>
      <w:r>
        <w:t xml:space="preserve">Al-Rafidain Industrial Holdings S.A.C.</w:t>
      </w:r>
      <w:r>
        <w:br/>
      </w:r>
      <w:r>
        <w:t xml:space="preserve">Office No. 12, 14th Ramadan Street,</w:t>
      </w:r>
      <w:r>
        <w:br/>
      </w:r>
      <w:r>
        <w:t xml:space="preserve">Al-Karada District, Baghdad, Iraq</w:t>
      </w:r>
      <w:r>
        <w:br/>
      </w:r>
      <w:r>
        <w:t xml:space="preserve">Commercial Registration No.: IQ-CR-2019-44821</w:t>
      </w:r>
      <w:r>
        <w:br/>
      </w:r>
      <w:r>
        <w:t xml:space="preserve">Tax Identification No.: TIN-382-7741-009</w:t>
      </w:r>
      <w:r>
        <w:br/>
      </w:r>
      <w:r>
        <w:t xml:space="preserve">Contact: procurement@alrafidain-ih.iq</w:t>
      </w:r>
      <w:r>
        <w:br/>
      </w:r>
      <w:r>
        <w:t xml:space="preserve">Tel: +964-770-445-8821</w:t>
      </w:r>
    </w:p>
    <w:p>
      <w:pPr>
        <w:pStyle w:val="BodyText"/>
      </w:pPr>
      <w:r>
        <w:rPr>
          <w:bCs/>
          <w:b/>
        </w:rPr>
        <w:t xml:space="preserve">Service Provider (Seller):</w:t>
      </w:r>
    </w:p>
    <w:p>
      <w:pPr>
        <w:pStyle w:val="BodyText"/>
      </w:pPr>
      <w:r>
        <w:t xml:space="preserve">Baghdad Certified Auditor &amp; Advisory Firm</w:t>
      </w:r>
      <w:r>
        <w:br/>
      </w:r>
      <w:r>
        <w:t xml:space="preserve">(BCAAF) — Licensed Auditor Practice</w:t>
      </w:r>
      <w:r>
        <w:br/>
      </w:r>
      <w:r>
        <w:t xml:space="preserve">Office No. 5, Al-Mansour Business Tower,</w:t>
      </w:r>
      <w:r>
        <w:br/>
      </w:r>
      <w:r>
        <w:t xml:space="preserve">Al-Mansour District, Baghdad, Iraq</w:t>
      </w:r>
      <w:r>
        <w:br/>
      </w:r>
      <w:r>
        <w:t xml:space="preserve">Auditor License No.: IQ-CA-2021-00312</w:t>
      </w:r>
      <w:r>
        <w:br/>
      </w:r>
      <w:r>
        <w:t xml:space="preserve">Chamber of Commerce Reg.: BCC-2020-1156</w:t>
      </w:r>
      <w:r>
        <w:br/>
      </w:r>
      <w:r>
        <w:t xml:space="preserve">Contact: contracts@bcaaf-auditor.iq</w:t>
      </w:r>
      <w:r>
        <w:br/>
      </w:r>
      <w:r>
        <w:t xml:space="preserve">Tel: +964-781-223-9904</w:t>
      </w:r>
    </w:p>
    <w:bookmarkEnd w:id="22"/>
    <w:bookmarkStart w:id="23" w:name="X8414e67eb3c7bd4fe1cfbee20413b9674424545"/>
    <w:p>
      <w:pPr>
        <w:pStyle w:val="Heading3"/>
      </w:pPr>
      <w:r>
        <w:t xml:space="preserve">2. Description of Purchase — Auditor Engagement</w:t>
      </w:r>
    </w:p>
    <w:p>
      <w:pPr>
        <w:pStyle w:val="FirstParagraph"/>
      </w:pPr>
      <w:r>
        <w:t xml:space="preserve">This Purchase Order is issued by Al-Rafidain Industrial Holdings S.A.C. to formally engage the services of a licensed</w:t>
      </w:r>
      <w:r>
        <w:t xml:space="preserve"> </w:t>
      </w:r>
      <w:r>
        <w:rPr>
          <w:bCs/>
          <w:b/>
        </w:rPr>
        <w:t xml:space="preserve">Auditor</w:t>
      </w:r>
      <w:r>
        <w:t xml:space="preserve"> </w:t>
      </w:r>
      <w:r>
        <w:t xml:space="preserve">operating within</w:t>
      </w:r>
      <w:r>
        <w:t xml:space="preserve"> </w:t>
      </w:r>
      <w:r>
        <w:rPr>
          <w:bCs/>
          <w:b/>
        </w:rPr>
        <w:t xml:space="preserve">Iraq Baghdad</w:t>
      </w:r>
      <w:r>
        <w:t xml:space="preserve"> </w:t>
      </w:r>
      <w:r>
        <w:t xml:space="preserve">for the purpose of conducting a comprehensive annual financial audit, internal control review, and compliance assessment of the Purchasing Entity's operations for the fiscal year 2024–2025. The Auditor shall perform all duties in strict accordance with International Standards on Auditing (ISA) as adopted by the Iraqi Board of Accountancy and Auditing, and in compliance with the financial reporting requirements mandated by the Central Bank of Iraq and the Iraqi Ministry of Finance for entities registered in Baghdad.</w:t>
      </w:r>
    </w:p>
    <w:bookmarkEnd w:id="23"/>
    <w:bookmarkStart w:id="24" w:name="scope-of-auditor-services-line-items"/>
    <w:p>
      <w:pPr>
        <w:pStyle w:val="Heading3"/>
      </w:pPr>
      <w:r>
        <w:t xml:space="preserve">3. Scope of Auditor Services &amp;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Auditor Service</w:t>
            </w:r>
          </w:p>
        </w:tc>
        <w:tc>
          <w:tcPr/>
          <w:p>
            <w:pPr>
              <w:pStyle w:val="Compact"/>
              <w:jc w:val="left"/>
            </w:pPr>
            <w:r>
              <w:t xml:space="preserve">Qty / Duration</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 Location</w:t>
            </w:r>
          </w:p>
        </w:tc>
      </w:tr>
      <w:tr>
        <w:tc>
          <w:tcPr/>
          <w:p>
            <w:pPr>
              <w:pStyle w:val="Compact"/>
              <w:jc w:val="left"/>
            </w:pPr>
            <w:r>
              <w:t xml:space="preserve">1</w:t>
            </w:r>
          </w:p>
        </w:tc>
        <w:tc>
          <w:tcPr/>
          <w:p>
            <w:pPr>
              <w:pStyle w:val="Compact"/>
              <w:jc w:val="left"/>
            </w:pPr>
            <w:r>
              <w:t xml:space="preserve">Annual Financial Statement Audit — Full examination of balance sheet, income statement, cash flow statement, and notes to accounts for FY 2024–2025, conducted by a senior Auditor and a team of two junior auditors.</w:t>
            </w:r>
          </w:p>
        </w:tc>
        <w:tc>
          <w:tcPr/>
          <w:p>
            <w:pPr>
              <w:pStyle w:val="Compact"/>
              <w:jc w:val="left"/>
            </w:pPr>
            <w:r>
              <w:t xml:space="preserve">1 engagement (6 weeks)</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Al-Rafidain HQ, Al-Karada, Baghdad, Iraq</w:t>
            </w:r>
          </w:p>
        </w:tc>
      </w:tr>
      <w:tr>
        <w:tc>
          <w:tcPr/>
          <w:p>
            <w:pPr>
              <w:pStyle w:val="Compact"/>
              <w:jc w:val="left"/>
            </w:pPr>
            <w:r>
              <w:t xml:space="preserve">2</w:t>
            </w:r>
          </w:p>
        </w:tc>
        <w:tc>
          <w:tcPr/>
          <w:p>
            <w:pPr>
              <w:pStyle w:val="Compact"/>
              <w:jc w:val="left"/>
            </w:pPr>
            <w:r>
              <w:t xml:space="preserve">Internal Control &amp; Risk Assessment Review — Evaluation of internal audit processes, segregation of duties, and risk management frameworks across all Baghdad-based operational units.</w:t>
            </w:r>
          </w:p>
        </w:tc>
        <w:tc>
          <w:tcPr/>
          <w:p>
            <w:pPr>
              <w:pStyle w:val="Compact"/>
              <w:jc w:val="left"/>
            </w:pPr>
            <w:r>
              <w:t xml:space="preserve">1 engagement (3 weeks)</w:t>
            </w:r>
          </w:p>
        </w:tc>
        <w:tc>
          <w:tcPr/>
          <w:p>
            <w:pPr>
              <w:pStyle w:val="Compact"/>
              <w:jc w:val="left"/>
            </w:pPr>
            <w:r>
              <w:t xml:space="preserve">$9,200.00</w:t>
            </w:r>
          </w:p>
        </w:tc>
        <w:tc>
          <w:tcPr/>
          <w:p>
            <w:pPr>
              <w:pStyle w:val="Compact"/>
              <w:jc w:val="left"/>
            </w:pPr>
            <w:r>
              <w:t xml:space="preserve">$9,200.00</w:t>
            </w:r>
          </w:p>
        </w:tc>
        <w:tc>
          <w:tcPr/>
          <w:p>
            <w:pPr>
              <w:pStyle w:val="Compact"/>
              <w:jc w:val="left"/>
            </w:pPr>
            <w:r>
              <w:t xml:space="preserve">Al-Rafidain HQ, Al-Karada, Baghdad, Iraq</w:t>
            </w:r>
          </w:p>
        </w:tc>
      </w:tr>
      <w:tr>
        <w:tc>
          <w:tcPr/>
          <w:p>
            <w:pPr>
              <w:pStyle w:val="Compact"/>
              <w:jc w:val="left"/>
            </w:pPr>
            <w:r>
              <w:t xml:space="preserve">3</w:t>
            </w:r>
          </w:p>
        </w:tc>
        <w:tc>
          <w:tcPr/>
          <w:p>
            <w:pPr>
              <w:pStyle w:val="Compact"/>
              <w:jc w:val="left"/>
            </w:pPr>
            <w:r>
              <w:t xml:space="preserve">Compliance Audit — Verification of adherence to Iraqi Commercial Code, Central Bank of Iraq regulations, and Baghdad municipal business licensing requirements.</w:t>
            </w:r>
          </w:p>
        </w:tc>
        <w:tc>
          <w:tcPr/>
          <w:p>
            <w:pPr>
              <w:pStyle w:val="Compact"/>
              <w:jc w:val="left"/>
            </w:pPr>
            <w:r>
              <w:t xml:space="preserve">1 engagement (2 weeks)</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Baghdad, Iraq (on-site and remote)</w:t>
            </w:r>
          </w:p>
        </w:tc>
      </w:tr>
      <w:tr>
        <w:tc>
          <w:tcPr/>
          <w:p>
            <w:pPr>
              <w:pStyle w:val="Compact"/>
              <w:jc w:val="left"/>
            </w:pPr>
            <w:r>
              <w:t xml:space="preserve">4</w:t>
            </w:r>
          </w:p>
        </w:tc>
        <w:tc>
          <w:tcPr/>
          <w:p>
            <w:pPr>
              <w:pStyle w:val="Compact"/>
              <w:jc w:val="left"/>
            </w:pPr>
            <w:r>
              <w:t xml:space="preserve">Auditor Management Report &amp; Board Presentation — Preparation of a detailed written audit opinion, management letter, and an in-person presentation to the Board of Directors of Al-Rafidain Industrial Holdings in Baghdad.</w:t>
            </w:r>
          </w:p>
        </w:tc>
        <w:tc>
          <w:tcPr/>
          <w:p>
            <w:pPr>
              <w:pStyle w:val="Compact"/>
              <w:jc w:val="left"/>
            </w:pPr>
            <w:r>
              <w:t xml:space="preserve">1 report + 1 presentation</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Boardroom, Al-Rafidain HQ, Baghdad, Iraq</w:t>
            </w:r>
          </w:p>
        </w:tc>
      </w:tr>
      <w:tr>
        <w:tc>
          <w:tcPr/>
          <w:p>
            <w:pPr>
              <w:pStyle w:val="Compact"/>
              <w:jc w:val="left"/>
            </w:pPr>
            <w:r>
              <w:t xml:space="preserve">5</w:t>
            </w:r>
          </w:p>
        </w:tc>
        <w:tc>
          <w:tcPr/>
          <w:p>
            <w:pPr>
              <w:pStyle w:val="Compact"/>
              <w:jc w:val="left"/>
            </w:pPr>
            <w:r>
              <w:t xml:space="preserve">Follow-up Consultation &amp; Advisory (Post-Audit) — Up to 40 hours of post-audit advisory support provided by the Auditor to address findings, recommend corrective actions, and assist with implementation of improvements.</w:t>
            </w:r>
          </w:p>
        </w:tc>
        <w:tc>
          <w:tcPr/>
          <w:p>
            <w:pPr>
              <w:pStyle w:val="Compact"/>
              <w:jc w:val="left"/>
            </w:pPr>
            <w:r>
              <w:t xml:space="preserve">40 hours</w:t>
            </w:r>
          </w:p>
        </w:tc>
        <w:tc>
          <w:tcPr/>
          <w:p>
            <w:pPr>
              <w:pStyle w:val="Compact"/>
              <w:jc w:val="left"/>
            </w:pPr>
            <w:r>
              <w:t xml:space="preserve">$120.00/hr</w:t>
            </w:r>
          </w:p>
        </w:tc>
        <w:tc>
          <w:tcPr/>
          <w:p>
            <w:pPr>
              <w:pStyle w:val="Compact"/>
              <w:jc w:val="left"/>
            </w:pPr>
            <w:r>
              <w:t xml:space="preserve">$4,800.00</w:t>
            </w:r>
          </w:p>
        </w:tc>
        <w:tc>
          <w:tcPr/>
          <w:p>
            <w:pPr>
              <w:pStyle w:val="Compact"/>
              <w:jc w:val="left"/>
            </w:pPr>
            <w:r>
              <w:t xml:space="preserve">Baghdad, Iraq (on-site / virtual)</w:t>
            </w:r>
          </w:p>
        </w:tc>
      </w:tr>
      <w:tr>
        <w:tc>
          <w:tcPr>
            <w:gridSpan w:val="4"/>
          </w:tcPr>
          <w:p>
            <w:pPr>
              <w:pStyle w:val="Compact"/>
              <w:jc w:val="right"/>
            </w:pPr>
            <w:r>
              <w:t xml:space="preserve">TOTAL AMOUNT DUE (USD):</w:t>
            </w:r>
          </w:p>
        </w:tc>
        <w:tc>
          <w:tcPr/>
          <w:p>
            <w:pPr>
              <w:pStyle w:val="Compact"/>
              <w:jc w:val="left"/>
            </w:pPr>
            <w:r>
              <w:t xml:space="preserve">$43,800.00</w:t>
            </w:r>
          </w:p>
        </w:tc>
        <w:tc>
          <w:tcPr/>
          <w:p>
            <w:pPr>
              <w:pStyle w:val="Compact"/>
            </w:pPr>
          </w:p>
        </w:tc>
      </w:tr>
    </w:tbl>
    <w:bookmarkEnd w:id="24"/>
    <w:bookmarkStart w:id="25" w:name="payment-terms-conditions"/>
    <w:p>
      <w:pPr>
        <w:pStyle w:val="Heading3"/>
      </w:pPr>
      <w:r>
        <w:t xml:space="preserve">4. Payment Terms &amp; Conditions</w:t>
      </w:r>
    </w:p>
    <w:p>
      <w:pPr>
        <w:pStyle w:val="FirstParagraph"/>
      </w:pPr>
      <w:r>
        <w:t xml:space="preserve">All payments under this Purchase Order shall be made in United States Dollars (USD) via wire transfer to the designated bank account of the Auditor service provider, as registered with the Central Bank of Iraq. The payment schedule is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Advance payment upon acceptance of this Purchase Order</w:t>
            </w:r>
          </w:p>
        </w:tc>
        <w:tc>
          <w:tcPr/>
          <w:p>
            <w:pPr>
              <w:pStyle w:val="Compact"/>
              <w:jc w:val="left"/>
            </w:pPr>
            <w:r>
              <w:t xml:space="preserve">30%</w:t>
            </w:r>
          </w:p>
        </w:tc>
        <w:tc>
          <w:tcPr/>
          <w:p>
            <w:pPr>
              <w:pStyle w:val="Compact"/>
              <w:jc w:val="left"/>
            </w:pPr>
            <w:r>
              <w:t xml:space="preserve">$13,140.00</w:t>
            </w:r>
          </w:p>
        </w:tc>
        <w:tc>
          <w:tcPr/>
          <w:p>
            <w:pPr>
              <w:pStyle w:val="Compact"/>
              <w:jc w:val="left"/>
            </w:pPr>
            <w:r>
              <w:t xml:space="preserve">Within 5 business days of PO acceptance</w:t>
            </w:r>
          </w:p>
        </w:tc>
      </w:tr>
      <w:tr>
        <w:tc>
          <w:tcPr/>
          <w:p>
            <w:pPr>
              <w:pStyle w:val="Compact"/>
              <w:jc w:val="left"/>
            </w:pPr>
            <w:r>
              <w:t xml:space="preserve">Upon completion of Fieldwork (Items 1 &amp; 2)</w:t>
            </w:r>
          </w:p>
        </w:tc>
        <w:tc>
          <w:tcPr/>
          <w:p>
            <w:pPr>
              <w:pStyle w:val="Compact"/>
              <w:jc w:val="left"/>
            </w:pPr>
            <w:r>
              <w:t xml:space="preserve">40%</w:t>
            </w:r>
          </w:p>
        </w:tc>
        <w:tc>
          <w:tcPr/>
          <w:p>
            <w:pPr>
              <w:pStyle w:val="Compact"/>
              <w:jc w:val="left"/>
            </w:pPr>
            <w:r>
              <w:t xml:space="preserve">$17,520.00</w:t>
            </w:r>
          </w:p>
        </w:tc>
        <w:tc>
          <w:tcPr/>
          <w:p>
            <w:pPr>
              <w:pStyle w:val="Compact"/>
              <w:jc w:val="left"/>
            </w:pPr>
            <w:r>
              <w:t xml:space="preserve">Within 10 business days of fieldwork completion</w:t>
            </w:r>
          </w:p>
        </w:tc>
      </w:tr>
      <w:tr>
        <w:tc>
          <w:tcPr/>
          <w:p>
            <w:pPr>
              <w:pStyle w:val="Compact"/>
              <w:jc w:val="left"/>
            </w:pPr>
            <w:r>
              <w:t xml:space="preserve">Upon delivery of Final Auditor Report &amp; Board Presentation (Items 3 &amp; 4)</w:t>
            </w:r>
          </w:p>
        </w:tc>
        <w:tc>
          <w:tcPr/>
          <w:p>
            <w:pPr>
              <w:pStyle w:val="Compact"/>
              <w:jc w:val="left"/>
            </w:pPr>
            <w:r>
              <w:t xml:space="preserve">20%</w:t>
            </w:r>
          </w:p>
        </w:tc>
        <w:tc>
          <w:tcPr/>
          <w:p>
            <w:pPr>
              <w:pStyle w:val="Compact"/>
              <w:jc w:val="left"/>
            </w:pPr>
            <w:r>
              <w:t xml:space="preserve">$8,760.00</w:t>
            </w:r>
          </w:p>
        </w:tc>
        <w:tc>
          <w:tcPr/>
          <w:p>
            <w:pPr>
              <w:pStyle w:val="Compact"/>
              <w:jc w:val="left"/>
            </w:pPr>
            <w:r>
              <w:t xml:space="preserve">Within 10 business days of report delivery</w:t>
            </w:r>
          </w:p>
        </w:tc>
      </w:tr>
      <w:tr>
        <w:tc>
          <w:tcPr/>
          <w:p>
            <w:pPr>
              <w:pStyle w:val="Compact"/>
              <w:jc w:val="left"/>
            </w:pPr>
            <w:r>
              <w:t xml:space="preserve">Upon completion of Post-Audit Advisory (Item 5)</w:t>
            </w:r>
          </w:p>
        </w:tc>
        <w:tc>
          <w:tcPr/>
          <w:p>
            <w:pPr>
              <w:pStyle w:val="Compact"/>
              <w:jc w:val="left"/>
            </w:pPr>
            <w:r>
              <w:t xml:space="preserve">10%</w:t>
            </w:r>
          </w:p>
        </w:tc>
        <w:tc>
          <w:tcPr/>
          <w:p>
            <w:pPr>
              <w:pStyle w:val="Compact"/>
              <w:jc w:val="left"/>
            </w:pPr>
            <w:r>
              <w:t xml:space="preserve">$4,380.00</w:t>
            </w:r>
          </w:p>
        </w:tc>
        <w:tc>
          <w:tcPr/>
          <w:p>
            <w:pPr>
              <w:pStyle w:val="Compact"/>
              <w:jc w:val="left"/>
            </w:pPr>
            <w:r>
              <w:t xml:space="preserve">Within 10 business days of advisory completion</w:t>
            </w:r>
          </w:p>
        </w:tc>
      </w:tr>
    </w:tbl>
    <w:bookmarkEnd w:id="25"/>
    <w:bookmarkStart w:id="26" w:name="terms-conditions-legal-provisions"/>
    <w:p>
      <w:pPr>
        <w:pStyle w:val="Heading3"/>
      </w:pPr>
      <w:r>
        <w:t xml:space="preserve">5. Terms, Conditions &amp; Legal Provisions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Iraq, specifically the Iraqi Commercial Code (Law No. 97 of 1997, as amended) and the regulations of the Iraqi Board of Accountancy and Auditing. Any disputes arising from this Purchase Order shall be resolved through arbitration in Baghdad, Iraq, in accordance with the Iraqi Arbitration Law.</w:t>
      </w:r>
    </w:p>
    <w:p>
      <w:pPr>
        <w:numPr>
          <w:ilvl w:val="0"/>
          <w:numId w:val="1001"/>
        </w:numPr>
        <w:pStyle w:val="Compact"/>
      </w:pPr>
      <w:r>
        <w:rPr>
          <w:bCs/>
          <w:b/>
        </w:rPr>
        <w:t xml:space="preserve">Auditor Independence &amp; Ethics:</w:t>
      </w:r>
      <w:r>
        <w:t xml:space="preserve"> </w:t>
      </w:r>
      <w:r>
        <w:t xml:space="preserve">The Auditor shall maintain full professional independence and objectivity throughout the engagement. The Auditor shall disclose any conflicts of interest prior to commencing work. The Auditor shall adhere to the Code of Ethics for Professional Accountants as issued by the Iraqi Board of Accountancy and Auditing.</w:t>
      </w:r>
    </w:p>
    <w:p>
      <w:pPr>
        <w:numPr>
          <w:ilvl w:val="0"/>
          <w:numId w:val="1001"/>
        </w:numPr>
        <w:pStyle w:val="Compact"/>
      </w:pPr>
      <w:r>
        <w:rPr>
          <w:bCs/>
          <w:b/>
        </w:rPr>
        <w:t xml:space="preserve">Confidentiality:</w:t>
      </w:r>
      <w:r>
        <w:t xml:space="preserve"> </w:t>
      </w:r>
      <w:r>
        <w:t xml:space="preserve">The Auditor shall treat all financial records, operational data, and proprietary information of Al-Rafidain Industrial Holdings as strictly confidential. No information obtained during the audit in Baghdad shall be disclosed to any third party without prior written consent from the Purchasing Entity, except as required by Iraqi law or regulatory authority.</w:t>
      </w:r>
    </w:p>
    <w:p>
      <w:pPr>
        <w:numPr>
          <w:ilvl w:val="0"/>
          <w:numId w:val="1001"/>
        </w:numPr>
        <w:pStyle w:val="Compact"/>
      </w:pPr>
      <w:r>
        <w:rPr>
          <w:bCs/>
          <w:b/>
        </w:rPr>
        <w:t xml:space="preserve">Deliverables &amp; Timeline:</w:t>
      </w:r>
      <w:r>
        <w:t xml:space="preserve"> </w:t>
      </w:r>
      <w:r>
        <w:t xml:space="preserve">The Auditor shall complete all fieldwork within the timelines specified in Section 3. The final audit opinion and management letter shall be delivered no later than 30 days from the completion of fieldwork. All deliverables shall be submitted in both Arabic and English.</w:t>
      </w:r>
    </w:p>
    <w:p>
      <w:pPr>
        <w:numPr>
          <w:ilvl w:val="0"/>
          <w:numId w:val="1001"/>
        </w:numPr>
        <w:pStyle w:val="Compact"/>
      </w:pPr>
      <w:r>
        <w:rPr>
          <w:bCs/>
          <w:b/>
        </w:rPr>
        <w:t xml:space="preserve">Access &amp; Cooperation:</w:t>
      </w:r>
      <w:r>
        <w:t xml:space="preserve"> </w:t>
      </w:r>
      <w:r>
        <w:t xml:space="preserve">The Purchasing Entity shall provide the Auditor with full and unrestricted access to all books, records, ledgers, bank statements, and personnel necessary to perform the audit at the Al-Rafidain headquarters in Al-Karada, Baghdad, and at any satellite offices within the Baghdad Governorate.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acts of war, civil unrest, government sanctions, or natural disasters affecting Baghdad, Iraq. The affected party shall notify the other within 48 hours of the occurrence.</w:t>
      </w:r>
    </w:p>
    <w:p>
      <w:pPr>
        <w:numPr>
          <w:ilvl w:val="0"/>
          <w:numId w:val="1001"/>
        </w:numPr>
        <w:pStyle w:val="Compact"/>
      </w:pPr>
      <w:r>
        <w:rPr>
          <w:bCs/>
          <w:b/>
        </w:rPr>
        <w:t xml:space="preserve">Termination:</w:t>
      </w:r>
      <w:r>
        <w:t xml:space="preserve"> </w:t>
      </w:r>
      <w:r>
        <w:t xml:space="preserve">Either party may terminate this Purchase Order with 14 days' written notice. In the event of termination, the Auditor shall be compensated for all work completed up to the date of termination, and the Purchasing Entity shall return any unearned advance payments.</w:t>
      </w:r>
    </w:p>
    <w:p>
      <w:pPr>
        <w:numPr>
          <w:ilvl w:val="0"/>
          <w:numId w:val="1001"/>
        </w:numPr>
        <w:pStyle w:val="Compact"/>
      </w:pPr>
      <w:r>
        <w:rPr>
          <w:bCs/>
          <w:b/>
        </w:rPr>
        <w:t xml:space="preserve">Warranty of Service:</w:t>
      </w:r>
      <w:r>
        <w:t xml:space="preserve"> </w:t>
      </w:r>
      <w:r>
        <w:t xml:space="preserve">The Auditor warrants that all services rendered under this Purchase Order shall be performed with the skill, care, and diligence expected of a licensed professional Auditor in Iraq Baghdad, and in full compliance with applicable Iraqi and international auditing standards.</w:t>
      </w:r>
    </w:p>
    <w:p>
      <w:pPr>
        <w:numPr>
          <w:ilvl w:val="0"/>
          <w:numId w:val="1001"/>
        </w:numPr>
        <w:pStyle w:val="Compact"/>
      </w:pPr>
      <w:r>
        <w:rPr>
          <w:bCs/>
          <w:b/>
        </w:rPr>
        <w:t xml:space="preserve">Anti-Corruption:</w:t>
      </w:r>
      <w:r>
        <w:t xml:space="preserve"> </w:t>
      </w:r>
      <w:r>
        <w:t xml:space="preserve">Both parties affirm their commitment to the Iraqi Anti-Corruption Commission's regulations. No kickbacks, bribes, or improper inducements shall be offered or accepted in connection with this Purchase Order.</w:t>
      </w:r>
    </w:p>
    <w:bookmarkEnd w:id="26"/>
    <w:bookmarkStart w:id="27" w:name="acceptance-authorization"/>
    <w:p>
      <w:pPr>
        <w:pStyle w:val="Heading3"/>
      </w:pPr>
      <w:r>
        <w:t xml:space="preserve">6. Acceptance &amp; Authorization</w:t>
      </w:r>
    </w:p>
    <w:p>
      <w:pPr>
        <w:pStyle w:val="FirstParagraph"/>
      </w:pPr>
      <w:r>
        <w:t xml:space="preserve">By signing below, both parties acknowledge and agree to all terms, conditions, and obligations set forth in this Purchase Order for the engagement of the Auditor in Iraq Baghdad. This document constitutes a binding commercial agreement upon execution by both authorized representatives.</w:t>
      </w:r>
    </w:p>
    <w:bookmarkEnd w:id="27"/>
    <w:p>
      <w:pPr>
        <w:pStyle w:val="BodyText"/>
      </w:pPr>
      <w:r>
        <w:rPr>
          <w:bCs/>
          <w:b/>
        </w:rPr>
        <w:t xml:space="preserve">For and on behalf of the Purchasing Entity:</w:t>
      </w:r>
    </w:p>
    <w:p>
      <w:pPr>
        <w:pStyle w:val="BodyText"/>
      </w:pPr>
      <w:r>
        <w:t xml:space="preserve">Al-Rafidain Industrial Holdings S.A.C.</w:t>
      </w:r>
    </w:p>
    <w:p>
      <w:pPr>
        <w:pStyle w:val="BodyText"/>
      </w:pPr>
      <w:r>
        <w:t xml:space="preserve">Authorized Signatory</w:t>
      </w:r>
      <w:r>
        <w:br/>
      </w:r>
      <w:r>
        <w:t xml:space="preserve">Name: _________________________</w:t>
      </w:r>
      <w:r>
        <w:br/>
      </w:r>
      <w:r>
        <w:t xml:space="preserve">Title: Chief Financial Officer</w:t>
      </w:r>
      <w:r>
        <w:br/>
      </w:r>
      <w:r>
        <w:t xml:space="preserve">Signature &amp; Company Seal</w:t>
      </w:r>
      <w:r>
        <w:br/>
      </w:r>
      <w:r>
        <w:t xml:space="preserve">Date: _________________________</w:t>
      </w:r>
    </w:p>
    <w:p>
      <w:pPr>
        <w:pStyle w:val="BodyText"/>
      </w:pPr>
      <w:r>
        <w:rPr>
          <w:bCs/>
          <w:b/>
        </w:rPr>
        <w:t xml:space="preserve">For and on behalf of the Auditor Service Provider:</w:t>
      </w:r>
    </w:p>
    <w:p>
      <w:pPr>
        <w:pStyle w:val="BodyText"/>
      </w:pPr>
      <w:r>
        <w:t xml:space="preserve">Baghdad Certified Auditor &amp; Advisory Firm (BCAAF)</w:t>
      </w:r>
    </w:p>
    <w:p>
      <w:pPr>
        <w:pStyle w:val="BodyText"/>
      </w:pPr>
      <w:r>
        <w:t xml:space="preserve">Authorized Signatory</w:t>
      </w:r>
      <w:r>
        <w:br/>
      </w:r>
      <w:r>
        <w:t xml:space="preserve">Name: _________________________</w:t>
      </w:r>
      <w:r>
        <w:br/>
      </w:r>
      <w:r>
        <w:t xml:space="preserve">Title: Lead Auditor / Managing Partner</w:t>
      </w:r>
      <w:r>
        <w:br/>
      </w:r>
      <w:r>
        <w:t xml:space="preserve">Signature &amp; Firm Seal</w:t>
      </w:r>
      <w:r>
        <w:br/>
      </w:r>
      <w:r>
        <w:t xml:space="preserve">Date: _________________________</w:t>
      </w:r>
    </w:p>
    <w:p>
      <w:pPr>
        <w:pStyle w:val="BodyText"/>
      </w:pPr>
      <w:r>
        <w:t xml:space="preserve">This Purchase Order (PO No. IQ-BGH-2025-AUD-0047) is issued in Baghdad, Republic of Iraq, and is valid for a period of 30 calendar days from the date of issue. This document is printed in duplicate, with one copy retained by each party. All communications regarding this Purchase Order shall be directed to the contact details listed in Section 1. © 2025 Al-Rafidain Industrial Holdings S.A.C. — Baghdad,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Iraq Baghdad</dc:title>
  <dc:creator/>
  <dc:language>en</dc:language>
  <cp:keywords/>
  <dcterms:created xsi:type="dcterms:W3CDTF">2026-10-10T03:10:07Z</dcterms:created>
  <dcterms:modified xsi:type="dcterms:W3CDTF">2026-10-10T03:10:07Z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