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8" w:name="purchase-order"/>
    <w:p>
      <w:pPr>
        <w:pStyle w:val="Heading1"/>
      </w:pPr>
      <w:r>
        <w:t xml:space="preserve">PURCHASE ORDER</w:t>
      </w:r>
    </w:p>
    <w:p>
      <w:pPr>
        <w:pStyle w:val="FirstParagraph"/>
      </w:pPr>
      <w:r>
        <w:t xml:space="preserve">Auditor Engagement — Tel Aviv, Israel</w:t>
      </w:r>
    </w:p>
    <w:bookmarkStart w:id="20" w:name="issuing-company-buyer"/>
    <w:p>
      <w:pPr>
        <w:pStyle w:val="Heading2"/>
      </w:pPr>
      <w:r>
        <w:t xml:space="preserve">Issuing Company (Buyer)</w:t>
      </w:r>
    </w:p>
    <w:p>
      <w:pPr>
        <w:pStyle w:val="FirstParagraph"/>
      </w:pPr>
      <w:r>
        <w:rPr>
          <w:bCs/>
          <w:b/>
        </w:rPr>
        <w:t xml:space="preserve">Company Name:</w:t>
      </w:r>
      <w:r>
        <w:t xml:space="preserve"> </w:t>
      </w:r>
      <w:r>
        <w:t xml:space="preserve">Levant Financial Holdings Ltd.</w:t>
      </w:r>
    </w:p>
    <w:p>
      <w:pPr>
        <w:pStyle w:val="BodyText"/>
      </w:pPr>
      <w:r>
        <w:rPr>
          <w:bCs/>
          <w:b/>
        </w:rPr>
        <w:t xml:space="preserve">Address:</w:t>
      </w:r>
      <w:r>
        <w:t xml:space="preserve"> </w:t>
      </w:r>
      <w:r>
        <w:t xml:space="preserve">45 Dizengoff Center, 100 Dizengoff Street, Tel Aviv 63500, Israel</w:t>
      </w:r>
    </w:p>
    <w:p>
      <w:pPr>
        <w:pStyle w:val="BodyText"/>
      </w:pPr>
      <w:r>
        <w:rPr>
          <w:bCs/>
          <w:b/>
        </w:rPr>
        <w:t xml:space="preserve">VAT Number:</w:t>
      </w:r>
      <w:r>
        <w:t xml:space="preserve"> </w:t>
      </w:r>
      <w:r>
        <w:t xml:space="preserve">51-804-221-77</w:t>
      </w:r>
    </w:p>
    <w:p>
      <w:pPr>
        <w:pStyle w:val="BodyText"/>
      </w:pPr>
      <w:r>
        <w:rPr>
          <w:bCs/>
          <w:b/>
        </w:rPr>
        <w:t xml:space="preserve">Phone:</w:t>
      </w:r>
      <w:r>
        <w:t xml:space="preserve"> </w:t>
      </w:r>
      <w:r>
        <w:t xml:space="preserve">+972-3-621-4488</w:t>
      </w:r>
    </w:p>
    <w:p>
      <w:pPr>
        <w:pStyle w:val="BodyText"/>
      </w:pPr>
      <w:r>
        <w:rPr>
          <w:bCs/>
          <w:b/>
        </w:rPr>
        <w:t xml:space="preserve">Email:</w:t>
      </w:r>
      <w:r>
        <w:t xml:space="preserve"> </w:t>
      </w:r>
      <w:r>
        <w:t xml:space="preserve">procurement@levantfinancial.co.il</w:t>
      </w:r>
    </w:p>
    <w:bookmarkEnd w:id="20"/>
    <w:bookmarkStart w:id="21" w:name="vendor-service-provider-auditor"/>
    <w:p>
      <w:pPr>
        <w:pStyle w:val="Heading2"/>
      </w:pPr>
      <w:r>
        <w:t xml:space="preserve">Vendor / Service Provider (Auditor)</w:t>
      </w:r>
    </w:p>
    <w:p>
      <w:pPr>
        <w:pStyle w:val="FirstParagraph"/>
      </w:pPr>
      <w:r>
        <w:rPr>
          <w:bCs/>
          <w:b/>
        </w:rPr>
        <w:t xml:space="preserve">Firm Name:</w:t>
      </w:r>
      <w:r>
        <w:t xml:space="preserve"> </w:t>
      </w:r>
      <w:r>
        <w:t xml:space="preserve">Carmel &amp; Associates Audit and Assurance LLP</w:t>
      </w:r>
    </w:p>
    <w:p>
      <w:pPr>
        <w:pStyle w:val="BodyText"/>
      </w:pPr>
      <w:r>
        <w:rPr>
          <w:bCs/>
          <w:b/>
        </w:rPr>
        <w:t xml:space="preserve">Address:</w:t>
      </w:r>
      <w:r>
        <w:t xml:space="preserve"> </w:t>
      </w:r>
      <w:r>
        <w:t xml:space="preserve">12 Rothschild Boulevard, 4th Floor, Tel Aviv 63903, Israel</w:t>
      </w:r>
    </w:p>
    <w:p>
      <w:pPr>
        <w:pStyle w:val="BodyText"/>
      </w:pPr>
      <w:r>
        <w:rPr>
          <w:bCs/>
          <w:b/>
        </w:rPr>
        <w:t xml:space="preserve">VAT Number:</w:t>
      </w:r>
      <w:r>
        <w:t xml:space="preserve"> </w:t>
      </w:r>
      <w:r>
        <w:t xml:space="preserve">51-663-908-42</w:t>
      </w:r>
    </w:p>
    <w:p>
      <w:pPr>
        <w:pStyle w:val="BodyText"/>
      </w:pPr>
      <w:r>
        <w:rPr>
          <w:bCs/>
          <w:b/>
        </w:rPr>
        <w:t xml:space="preserve">Phone:</w:t>
      </w:r>
      <w:r>
        <w:t xml:space="preserve"> </w:t>
      </w:r>
      <w:r>
        <w:t xml:space="preserve">+972-3-517-2200</w:t>
      </w:r>
    </w:p>
    <w:p>
      <w:pPr>
        <w:pStyle w:val="BodyText"/>
      </w:pPr>
      <w:r>
        <w:rPr>
          <w:bCs/>
          <w:b/>
        </w:rPr>
        <w:t xml:space="preserve">Email:</w:t>
      </w:r>
      <w:r>
        <w:t xml:space="preserve"> </w:t>
      </w:r>
      <w:r>
        <w:t xml:space="preserve">engagements@carmelaudit.co.il</w:t>
      </w:r>
    </w:p>
    <w:p>
      <w:pPr>
        <w:pStyle w:val="BodyText"/>
      </w:pPr>
      <w:r>
        <w:rPr>
          <w:bCs/>
          <w:b/>
        </w:rPr>
        <w:t xml:space="preserve">ICAA License No.:</w:t>
      </w:r>
      <w:r>
        <w:t xml:space="preserve"> </w:t>
      </w:r>
      <w:r>
        <w:t xml:space="preserve">IL-AUD-2019-04471</w:t>
      </w:r>
    </w:p>
    <w:bookmarkEnd w:id="21"/>
    <w:bookmarkStart w:id="22" w:name="purchase-order-details"/>
    <w:p>
      <w:pPr>
        <w:pStyle w:val="Heading2"/>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Number:</w:t>
            </w:r>
          </w:p>
        </w:tc>
        <w:tc>
          <w:tcPr/>
          <w:p>
            <w:pPr>
              <w:pStyle w:val="Compact"/>
              <w:jc w:val="left"/>
            </w:pPr>
            <w:r>
              <w:t xml:space="preserve">PO-TLV-2025-00847</w:t>
            </w:r>
          </w:p>
        </w:tc>
      </w:tr>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Required Completion Date:</w:t>
            </w:r>
          </w:p>
        </w:tc>
        <w:tc>
          <w:tcPr/>
          <w:p>
            <w:pPr>
              <w:pStyle w:val="Compact"/>
              <w:jc w:val="left"/>
            </w:pPr>
            <w:r>
              <w:t xml:space="preserve">30 September 2025</w:t>
            </w:r>
          </w:p>
        </w:tc>
      </w:tr>
      <w:tr>
        <w:tc>
          <w:tcPr/>
          <w:p>
            <w:pPr>
              <w:pStyle w:val="Compact"/>
              <w:jc w:val="left"/>
            </w:pPr>
            <w:r>
              <w:rPr>
                <w:bCs/>
                <w:b/>
              </w:rPr>
              <w:t xml:space="preserve">Place of Performance:</w:t>
            </w:r>
          </w:p>
        </w:tc>
        <w:tc>
          <w:tcPr/>
          <w:p>
            <w:pPr>
              <w:pStyle w:val="Compact"/>
              <w:jc w:val="left"/>
            </w:pPr>
            <w:r>
              <w:t xml:space="preserve">Tel Aviv, Israel (primary office at 45 Dizengoff Center)</w:t>
            </w:r>
          </w:p>
        </w:tc>
      </w:tr>
      <w:tr>
        <w:tc>
          <w:tcPr/>
          <w:p>
            <w:pPr>
              <w:pStyle w:val="Compact"/>
              <w:jc w:val="left"/>
            </w:pPr>
            <w:r>
              <w:rPr>
                <w:bCs/>
                <w:b/>
              </w:rPr>
              <w:t xml:space="preserve">Governing Jurisdiction:</w:t>
            </w:r>
          </w:p>
        </w:tc>
        <w:tc>
          <w:tcPr/>
          <w:p>
            <w:pPr>
              <w:pStyle w:val="Compact"/>
              <w:jc w:val="left"/>
            </w:pPr>
            <w:r>
              <w:t xml:space="preserve">State of Israel — Tel Aviv District Courts</w:t>
            </w:r>
          </w:p>
        </w:tc>
      </w:tr>
      <w:tr>
        <w:tc>
          <w:tcPr/>
          <w:p>
            <w:pPr>
              <w:pStyle w:val="Compact"/>
              <w:jc w:val="left"/>
            </w:pPr>
            <w:r>
              <w:rPr>
                <w:bCs/>
                <w:b/>
              </w:rPr>
              <w:t xml:space="preserve">Payment Currency:</w:t>
            </w:r>
          </w:p>
        </w:tc>
        <w:tc>
          <w:tcPr/>
          <w:p>
            <w:pPr>
              <w:pStyle w:val="Compact"/>
              <w:jc w:val="left"/>
            </w:pPr>
            <w:r>
              <w:t xml:space="preserve">Israeli New Shekel (ILS / –)</w:t>
            </w:r>
          </w:p>
        </w:tc>
      </w:tr>
      <w:tr>
        <w:tc>
          <w:tcPr/>
          <w:p>
            <w:pPr>
              <w:pStyle w:val="Compact"/>
              <w:jc w:val="left"/>
            </w:pPr>
            <w:r>
              <w:rPr>
                <w:bCs/>
                <w:b/>
              </w:rPr>
              <w:t xml:space="preserve">Payment Terms:</w:t>
            </w:r>
          </w:p>
        </w:tc>
        <w:tc>
          <w:tcPr/>
          <w:p>
            <w:pPr>
              <w:pStyle w:val="Compact"/>
              <w:jc w:val="left"/>
            </w:pPr>
            <w:r>
              <w:t xml:space="preserve">Net 30 days from invoice date, in accordance with Israeli Commercial Law</w:t>
            </w:r>
          </w:p>
        </w:tc>
      </w:tr>
    </w:tbl>
    <w:bookmarkEnd w:id="22"/>
    <w:bookmarkStart w:id="23" w:name="Xeb0d612b89377d5bde300cdba309f99d50cbb85"/>
    <w:p>
      <w:pPr>
        <w:pStyle w:val="Heading2"/>
      </w:pPr>
      <w:r>
        <w:t xml:space="preserve">Description of Services — Auditor Engagement</w:t>
      </w:r>
    </w:p>
    <w:p>
      <w:pPr>
        <w:pStyle w:val="FirstParagraph"/>
      </w:pPr>
      <w:r>
        <w:t xml:space="preserve">This Purchase Order is issued by Levant Financial Holdings Ltd. to formally engage the services of Carmel &amp; Associates Audit and Assurance LLP, a licensed independent auditor registered with the Israel Institute of Certified Public Accountants (ICAA), to perform a comprehensive statutory and operational audit of the Company’s financial statements, internal controls, and compliance frameworks for the fiscal year ending 31 December 2025. The Auditor shall conduct all fieldwork, analytical procedures, and reporting activities within the Tel Aviv metropolitan area, with primary access to the Company’s headquarters located at 45 Dizengoff Center, Tel Aviv 63500, Israel.</w:t>
      </w:r>
    </w:p>
    <w:p>
      <w:pPr>
        <w:pStyle w:val="BodyText"/>
      </w:pPr>
      <w:r>
        <w:t xml:space="preserve">The scope of this Purchase Order encompasses the following auditor deliverables: (a) a full statutory audit in compliance with Israeli Companies Law, 5759-1999, and the standards of the Israel Institute of Certified Public Accountants; (b) an internal control assessment covering all operational divisions based in Tel Aviv; (c) a compliance review aligned with the regulations of the Israel Securities Authority (ISA) and the Bank of Israel; (d) a management letter identifying material weaknesses and recommending corrective actions; and (e) a final audit opinion to be delivered to the Board of Directors and filed with the Israeli Registrar of Companies.</w:t>
      </w:r>
    </w:p>
    <w:bookmarkEnd w:id="23"/>
    <w:bookmarkStart w:id="24" w:name="line-items-pricing"/>
    <w:p>
      <w:pPr>
        <w:pStyle w:val="Heading2"/>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Statutory Financial Audit — Full Year 2025 (Tel Aviv HQ)</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Internal Control &amp; Risk Assessment (Tel Aviv Operations)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92,500.00</w:t>
            </w:r>
          </w:p>
        </w:tc>
        <w:tc>
          <w:tcPr/>
          <w:p>
            <w:pPr>
              <w:pStyle w:val="Compact"/>
              <w:jc w:val="left"/>
            </w:pPr>
            <w:r>
              <w:t xml:space="preserve">92,500.00</w:t>
            </w:r>
          </w:p>
        </w:tc>
      </w:tr>
      <w:tr>
        <w:tc>
          <w:tcPr/>
          <w:p>
            <w:pPr>
              <w:pStyle w:val="Compact"/>
              <w:jc w:val="left"/>
            </w:pPr>
            <w:r>
              <w:t xml:space="preserve">3</w:t>
            </w:r>
          </w:p>
        </w:tc>
        <w:tc>
          <w:tcPr/>
          <w:p>
            <w:pPr>
              <w:pStyle w:val="Compact"/>
              <w:jc w:val="left"/>
            </w:pPr>
            <w:r>
              <w:t xml:space="preserve">ISA / Bank of Israel Compliance Review</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67,000.00</w:t>
            </w:r>
          </w:p>
        </w:tc>
        <w:tc>
          <w:tcPr/>
          <w:p>
            <w:pPr>
              <w:pStyle w:val="Compact"/>
              <w:jc w:val="left"/>
            </w:pPr>
            <w:r>
              <w:t xml:space="preserve">67,000.00</w:t>
            </w:r>
          </w:p>
        </w:tc>
      </w:tr>
      <w:tr>
        <w:tc>
          <w:tcPr/>
          <w:p>
            <w:pPr>
              <w:pStyle w:val="Compact"/>
              <w:jc w:val="left"/>
            </w:pPr>
            <w:r>
              <w:t xml:space="preserve">4</w:t>
            </w:r>
          </w:p>
        </w:tc>
        <w:tc>
          <w:tcPr/>
          <w:p>
            <w:pPr>
              <w:pStyle w:val="Compact"/>
              <w:jc w:val="left"/>
            </w:pPr>
            <w:r>
              <w:t xml:space="preserve">Management Letter &amp; Remediation Advisory</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On-site Auditor Staffing — Tel Aviv (400 hours @ 450 ILS/hr)</w:t>
            </w:r>
          </w:p>
        </w:tc>
        <w:tc>
          <w:tcPr/>
          <w:p>
            <w:pPr>
              <w:pStyle w:val="Compact"/>
              <w:jc w:val="left"/>
            </w:pPr>
            <w:r>
              <w:t xml:space="preserve">Hour</w:t>
            </w:r>
          </w:p>
        </w:tc>
        <w:tc>
          <w:tcPr/>
          <w:p>
            <w:pPr>
              <w:pStyle w:val="Compact"/>
              <w:jc w:val="left"/>
            </w:pPr>
            <w:r>
              <w:t xml:space="preserve">400</w:t>
            </w:r>
          </w:p>
        </w:tc>
        <w:tc>
          <w:tcPr/>
          <w:p>
            <w:pPr>
              <w:pStyle w:val="Compact"/>
              <w:jc w:val="left"/>
            </w:pPr>
            <w:r>
              <w:t xml:space="preserve">450.00</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Travel &amp; Local Transportation within Tel Aviv District</w:t>
            </w:r>
          </w:p>
        </w:tc>
        <w:tc>
          <w:tcPr/>
          <w:p>
            <w:pPr>
              <w:pStyle w:val="Compact"/>
              <w:jc w:val="left"/>
            </w:pPr>
            <w:r>
              <w:t xml:space="preserve">Flat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rPr>
                <w:bCs/>
                <w:b/>
              </w:rPr>
              <w:t xml:space="preserve">Subtotal (excl. VAT)</w:t>
            </w:r>
          </w:p>
        </w:tc>
        <w:tc>
          <w:tcPr/>
          <w:p>
            <w:pPr>
              <w:pStyle w:val="Compact"/>
              <w:jc w:val="left"/>
            </w:pPr>
            <w:r>
              <w:rPr>
                <w:bCs/>
                <w:b/>
              </w:rPr>
              <w:t xml:space="preserve">574,500.00</w:t>
            </w:r>
          </w:p>
        </w:tc>
      </w:tr>
      <w:tr>
        <w:tc>
          <w:tcPr>
            <w:gridSpan w:val="5"/>
          </w:tcPr>
          <w:p>
            <w:pPr>
              <w:pStyle w:val="Compact"/>
              <w:jc w:val="left"/>
            </w:pPr>
            <w:r>
              <w:rPr>
                <w:bCs/>
                <w:b/>
              </w:rPr>
              <w:t xml:space="preserve">VAT @ 18% (Israel)</w:t>
            </w:r>
          </w:p>
        </w:tc>
        <w:tc>
          <w:tcPr/>
          <w:p>
            <w:pPr>
              <w:pStyle w:val="Compact"/>
              <w:jc w:val="left"/>
            </w:pPr>
            <w:r>
              <w:rPr>
                <w:bCs/>
                <w:b/>
              </w:rPr>
              <w:t xml:space="preserve">103,410.00</w:t>
            </w:r>
          </w:p>
        </w:tc>
      </w:tr>
      <w:tr>
        <w:tc>
          <w:tcPr>
            <w:gridSpan w:val="5"/>
          </w:tcPr>
          <w:p>
            <w:pPr>
              <w:pStyle w:val="Compact"/>
              <w:jc w:val="left"/>
            </w:pPr>
            <w:r>
              <w:rPr>
                <w:bCs/>
                <w:b/>
              </w:rPr>
              <w:t xml:space="preserve">Grand Total (incl. VAT)</w:t>
            </w:r>
          </w:p>
        </w:tc>
        <w:tc>
          <w:tcPr/>
          <w:p>
            <w:pPr>
              <w:pStyle w:val="Compact"/>
              <w:jc w:val="left"/>
            </w:pPr>
            <w:r>
              <w:rPr>
                <w:bCs/>
                <w:b/>
              </w:rPr>
              <w:t xml:space="preserve">677,910.00</w:t>
            </w:r>
          </w:p>
        </w:tc>
      </w:tr>
    </w:tbl>
    <w:p>
      <w:pPr>
        <w:pStyle w:val="BodyText"/>
      </w:pPr>
      <w:r>
        <w:t xml:space="preserve">All prices are quoted in Israeli New Shekels (ILS). VAT is applied at the current Israeli rate of 18% as mandated by the Israel Tax Authority. The Auditor shall issue a VAT-compliant invoice in accordance with Israeli tax regulations.</w:t>
      </w:r>
    </w:p>
    <w:bookmarkEnd w:id="24"/>
    <w:bookmarkStart w:id="25" w:name="terms-and-conditions"/>
    <w:p>
      <w:pPr>
        <w:pStyle w:val="Heading2"/>
      </w:pPr>
      <w:r>
        <w:t xml:space="preserve">Terms and Conditions</w:t>
      </w:r>
    </w:p>
    <w:p>
      <w:pPr>
        <w:numPr>
          <w:ilvl w:val="0"/>
          <w:numId w:val="1001"/>
        </w:numPr>
        <w:pStyle w:val="Compact"/>
      </w:pPr>
      <w:r>
        <w:rPr>
          <w:bCs/>
          <w:b/>
        </w:rPr>
        <w:t xml:space="preserve">Independence &amp; Professional Standards:</w:t>
      </w:r>
      <w:r>
        <w:t xml:space="preserve"> </w:t>
      </w:r>
      <w:r>
        <w:t xml:space="preserve">The Auditor shall maintain full independence in accordance with the ICAA Code of Ethics and the International Standards on Auditing (ISA) as adopted in Israel. The Auditor warrants that no conflict of interest exists between the engagement and any other client relationship within the Tel Aviv professional community.</w:t>
      </w:r>
    </w:p>
    <w:p>
      <w:pPr>
        <w:numPr>
          <w:ilvl w:val="0"/>
          <w:numId w:val="1001"/>
        </w:numPr>
        <w:pStyle w:val="Compact"/>
      </w:pPr>
      <w:r>
        <w:rPr>
          <w:bCs/>
          <w:b/>
        </w:rPr>
        <w:t xml:space="preserve">Confidentiality:</w:t>
      </w:r>
      <w:r>
        <w:t xml:space="preserve"> </w:t>
      </w:r>
      <w:r>
        <w:t xml:space="preserve">All financial data, trade secrets, and proprietary information accessed by the Auditor during the engagement in Tel Aviv shall be treated as strictly confidential and shall not be disclosed to any third party without prior written consent from Levant Financial Holdings Ltd., in compliance with the Israeli Privacy Protection Law, 5741-1981.</w:t>
      </w:r>
    </w:p>
    <w:p>
      <w:pPr>
        <w:numPr>
          <w:ilvl w:val="0"/>
          <w:numId w:val="1001"/>
        </w:numPr>
        <w:pStyle w:val="Compact"/>
      </w:pPr>
      <w:r>
        <w:rPr>
          <w:bCs/>
          <w:b/>
        </w:rPr>
        <w:t xml:space="preserve">Delivery of Work Product:</w:t>
      </w:r>
      <w:r>
        <w:t xml:space="preserve"> </w:t>
      </w:r>
      <w:r>
        <w:t xml:space="preserve">The Auditor shall deliver the final audit report, management letter, and all supporting schedules to the Company’s Chief Financial Officer at the Tel Aviv headquarters no later than 30 September 2025. Electronic copies in PDF format shall be transmitted via secure encrypted email.</w:t>
      </w:r>
    </w:p>
    <w:p>
      <w:pPr>
        <w:numPr>
          <w:ilvl w:val="0"/>
          <w:numId w:val="1001"/>
        </w:numPr>
        <w:pStyle w:val="Compact"/>
      </w:pPr>
      <w:r>
        <w:rPr>
          <w:bCs/>
          <w:b/>
        </w:rPr>
        <w:t xml:space="preserve">Payment Schedule:</w:t>
      </w:r>
      <w:r>
        <w:t xml:space="preserve"> </w:t>
      </w:r>
      <w:r>
        <w:t xml:space="preserve">40% of the total Purchase Order value shall be due upon execution of this document. 40% shall be due upon completion of fieldwork in Tel Aviv. The remaining 20% shall be due upon delivery and acceptance of the final audit opinion. All payments shall be made via bank transfer to the Auditor’s designated account in Israel.</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Auditor shall be compensated for all work performed up to the termination date, plus reasonable expenses incurred in Tel Aviv.</w:t>
      </w:r>
    </w:p>
    <w:p>
      <w:pPr>
        <w:numPr>
          <w:ilvl w:val="0"/>
          <w:numId w:val="1001"/>
        </w:numPr>
        <w:pStyle w:val="Compact"/>
      </w:pPr>
      <w:r>
        <w:rPr>
          <w:bCs/>
          <w:b/>
        </w:rPr>
        <w:t xml:space="preserve">Dispute Resolution:</w:t>
      </w:r>
      <w:r>
        <w:t xml:space="preserve"> </w:t>
      </w:r>
      <w:r>
        <w:t xml:space="preserve">Any dispute arising from this Purchase Order shall be resolved through binding arbitration in Tel Aviv, Israel, in accordance with the rules of the Tel Aviv Arbitration Center, under the Israeli Arbitration Law, 5728-1968.</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government-mandated closures in Israel, natural disasters, or national security directives issued by the State of Israel.</w:t>
      </w:r>
    </w:p>
    <w:bookmarkEnd w:id="25"/>
    <w:bookmarkStart w:id="26" w:name="authorized-signatures"/>
    <w:p>
      <w:pPr>
        <w:pStyle w:val="Heading2"/>
      </w:pPr>
      <w:r>
        <w:t xml:space="preserve">Authorized Signatures</w:t>
      </w:r>
    </w:p>
    <w:p>
      <w:pPr>
        <w:pStyle w:val="FirstParagraph"/>
      </w:pPr>
      <w:r>
        <w:rPr>
          <w:bCs/>
          <w:b/>
        </w:rPr>
        <w:t xml:space="preserve">For and on behalf of Levant Financial Holdings Ltd. (Buyer)</w:t>
      </w:r>
    </w:p>
    <w:p>
      <w:pPr>
        <w:pStyle w:val="BodyText"/>
      </w:pPr>
      <w:r>
        <w:t xml:space="preserve">Name: David Ben-Ami</w:t>
      </w:r>
    </w:p>
    <w:p>
      <w:pPr>
        <w:pStyle w:val="BodyText"/>
      </w:pPr>
      <w:r>
        <w:t xml:space="preserve">Title: Chief Financial Officer</w:t>
      </w:r>
    </w:p>
    <w:p>
      <w:pPr>
        <w:pStyle w:val="BodyText"/>
      </w:pPr>
      <w:r>
        <w:t xml:space="preserve">Date: _______________</w:t>
      </w:r>
    </w:p>
    <w:p>
      <w:pPr>
        <w:pStyle w:val="BodyText"/>
      </w:pPr>
      <w:r>
        <w:rPr>
          <w:bCs/>
          <w:b/>
        </w:rPr>
        <w:t xml:space="preserve">For and on behalf of Carmel &amp; Associates Audit and Assurance LLP (Auditor)</w:t>
      </w:r>
    </w:p>
    <w:p>
      <w:pPr>
        <w:pStyle w:val="BodyText"/>
      </w:pPr>
      <w:r>
        <w:t xml:space="preserve">Name: Rachel Carmel, CPA (ICAA)</w:t>
      </w:r>
    </w:p>
    <w:p>
      <w:pPr>
        <w:pStyle w:val="BodyText"/>
      </w:pPr>
      <w:r>
        <w:t xml:space="preserve">Title: Managing Partner &amp; Lead Auditor</w:t>
      </w:r>
    </w:p>
    <w:p>
      <w:pPr>
        <w:pStyle w:val="BodyText"/>
      </w:pPr>
      <w:r>
        <w:t xml:space="preserve">Date: _______________</w:t>
      </w:r>
    </w:p>
    <w:bookmarkEnd w:id="26"/>
    <w:bookmarkStart w:id="27" w:name="notes-attachments"/>
    <w:p>
      <w:pPr>
        <w:pStyle w:val="Heading2"/>
      </w:pPr>
      <w:r>
        <w:t xml:space="preserve">Notes &amp; Attachments</w:t>
      </w:r>
    </w:p>
    <w:p>
      <w:pPr>
        <w:numPr>
          <w:ilvl w:val="0"/>
          <w:numId w:val="1002"/>
        </w:numPr>
        <w:pStyle w:val="Compact"/>
      </w:pPr>
      <w:r>
        <w:t xml:space="preserve">This Purchase Order is governed by the laws of the State of Israel. All references to Tel Aviv pertain to the city of Tel Aviv-Yafo, Israel, and its metropolitan district.</w:t>
      </w:r>
    </w:p>
    <w:p>
      <w:pPr>
        <w:numPr>
          <w:ilvl w:val="0"/>
          <w:numId w:val="1002"/>
        </w:numPr>
        <w:pStyle w:val="Compact"/>
      </w:pPr>
      <w:r>
        <w:t xml:space="preserve">The Auditor’s ICAA license and professional indemnity insurance certificate (minimum coverage of 5,000,000 ILS) are attached as Appendix A.</w:t>
      </w:r>
    </w:p>
    <w:p>
      <w:pPr>
        <w:numPr>
          <w:ilvl w:val="0"/>
          <w:numId w:val="1002"/>
        </w:numPr>
        <w:pStyle w:val="Compact"/>
      </w:pPr>
      <w:r>
        <w:t xml:space="preserve">A detailed audit plan, including the Tel Aviv site access schedule and data room protocol, is attached as Appendix B.</w:t>
      </w:r>
    </w:p>
    <w:p>
      <w:pPr>
        <w:numPr>
          <w:ilvl w:val="0"/>
          <w:numId w:val="1002"/>
        </w:numPr>
        <w:pStyle w:val="Compact"/>
      </w:pPr>
      <w:r>
        <w:t xml:space="preserve">This document constitutes a binding commercial agreement upon signature by both parties and is valid for a period of twelve (12) months from the date of issue.</w:t>
      </w:r>
    </w:p>
    <w:bookmarkEnd w:id="27"/>
    <w:p>
      <w:pPr>
        <w:pStyle w:val="FirstParagraph"/>
      </w:pPr>
      <w:r>
        <w:t xml:space="preserve">Purchase Order PO-TLV-2025-00847 — Issued in Tel Aviv, Israel — Page 1 of 1</w:t>
      </w:r>
      <w:r>
        <w:br/>
      </w:r>
      <w:r>
        <w:t xml:space="preserve">This document was generated for the engagement of an independent Auditor under Israeli commercial and regulatory law.</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Tel Aviv, Israel</dc:title>
  <dc:creator/>
  <dc:language>en</dc:language>
  <cp:keywords/>
  <dcterms:created xsi:type="dcterms:W3CDTF">2026-10-10T02:35:12Z</dcterms:created>
  <dcterms:modified xsi:type="dcterms:W3CDTF">2026-10-10T02:35:12Z</dcterms:modified>
</cp:coreProperties>
</file>

<file path=docProps/custom.xml><?xml version="1.0" encoding="utf-8"?>
<Properties xmlns="http://schemas.openxmlformats.org/officeDocument/2006/custom-properties" xmlns:vt="http://schemas.openxmlformats.org/officeDocument/2006/docPropsVTypes"/>
</file>