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Formal Procurement Document for Professional Auditor Services</w:t>
      </w:r>
    </w:p>
    <w:p>
      <w:pPr>
        <w:pStyle w:val="BodyText"/>
      </w:pPr>
      <w:r>
        <w:t xml:space="preserve">Issued in Ivory Coast Abidjan, Republic of Côte d'Ivoire</w:t>
      </w:r>
    </w:p>
    <w:bookmarkEnd w:id="20"/>
    <w:p>
      <w:pPr>
        <w:pStyle w:val="BodyText"/>
      </w:pPr>
      <w:r>
        <w:rPr>
          <w:bCs/>
          <w:b/>
        </w:rPr>
        <w:t xml:space="preserve">Purchase Order No.:</w:t>
      </w:r>
      <w:r>
        <w:t xml:space="preserve"> </w:t>
      </w:r>
      <w:r>
        <w:t xml:space="preserve">PO-IVC-ABJ-2025-00472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West African CFA Franc (XOF)</w:t>
      </w:r>
      <w:r>
        <w:br/>
      </w:r>
      <w:r>
        <w:rPr>
          <w:bCs/>
          <w:b/>
        </w:rPr>
        <w:t xml:space="preserve">Governing Law:</w:t>
      </w:r>
      <w:r>
        <w:t xml:space="preserve"> </w:t>
      </w:r>
      <w:r>
        <w:t xml:space="preserve">Republic of Côte d'Ivoire</w:t>
      </w:r>
    </w:p>
    <w:p>
      <w:pPr>
        <w:pStyle w:val="BodyText"/>
      </w:pPr>
      <w:r>
        <w:t xml:space="preserve">1. Purchasing Entity (Buyer)</w:t>
      </w:r>
    </w:p>
    <w:p>
      <w:pPr>
        <w:pStyle w:val="BodyText"/>
      </w:pPr>
      <w:r>
        <w:rPr>
          <w:bCs/>
          <w:b/>
        </w:rPr>
        <w:t xml:space="preserve">Société Ivoirienne de Gestion Financière S.A.</w:t>
      </w:r>
      <w:r>
        <w:br/>
      </w:r>
      <w:r>
        <w:t xml:space="preserve">12 Boulevard de Vridi, Cocody</w:t>
      </w:r>
      <w:r>
        <w:br/>
      </w:r>
      <w:r>
        <w:t xml:space="preserve">Abidjan, Ivory Coast</w:t>
      </w:r>
      <w:r>
        <w:br/>
      </w:r>
      <w:r>
        <w:t xml:space="preserve">R.C. Abidjan: CI-ABJ-2019-B-04521</w:t>
      </w:r>
      <w:r>
        <w:br/>
      </w:r>
      <w:r>
        <w:t xml:space="preserve">NIF: 0045218900012</w:t>
      </w:r>
      <w:r>
        <w:br/>
      </w:r>
      <w:r>
        <w:t xml:space="preserve">Contact: Mr. Kouadio N'Guessan, Chief Financial Officer</w:t>
      </w:r>
      <w:r>
        <w:br/>
      </w:r>
      <w:r>
        <w:t xml:space="preserve">Email: cfo@sigf-ci.com | Tel: +225 27 22 45 67 89</w:t>
      </w:r>
    </w:p>
    <w:p>
      <w:pPr>
        <w:pStyle w:val="BodyText"/>
      </w:pPr>
      <w:r>
        <w:t xml:space="preserve">2. Vendor / Service Provider (Auditor)</w:t>
      </w:r>
    </w:p>
    <w:p>
      <w:pPr>
        <w:pStyle w:val="BodyText"/>
      </w:pPr>
      <w:r>
        <w:rPr>
          <w:bCs/>
          <w:b/>
        </w:rPr>
        <w:t xml:space="preserve">Cabinet d'Audit et de Conseil "Intégrité Audit"</w:t>
      </w:r>
      <w:r>
        <w:br/>
      </w:r>
      <w:r>
        <w:t xml:space="preserve">45 Avenue de la Paix, Plateau</w:t>
      </w:r>
      <w:r>
        <w:br/>
      </w:r>
      <w:r>
        <w:t xml:space="preserve">Abidjan, Ivory Coast</w:t>
      </w:r>
      <w:r>
        <w:br/>
      </w:r>
      <w:r>
        <w:t xml:space="preserve">Registration No.: CI-ABJ-2015-A-00893</w:t>
      </w:r>
      <w:r>
        <w:br/>
      </w:r>
      <w:r>
        <w:t xml:space="preserve">NIF: 0089345600078</w:t>
      </w:r>
      <w:r>
        <w:br/>
      </w:r>
      <w:r>
        <w:t xml:space="preserve">Lead Auditor: Mme Aya Koné, Certified Public Accountant (CPA) &amp; Chartered Auditor</w:t>
      </w:r>
      <w:r>
        <w:br/>
      </w:r>
      <w:r>
        <w:t xml:space="preserve">Email: contact@integrite-audit.ci | Tel: +225 27 20 12 34 56</w:t>
      </w:r>
    </w:p>
    <w:p>
      <w:pPr>
        <w:pStyle w:val="BodyText"/>
      </w:pPr>
      <w:r>
        <w:t xml:space="preserve">3. Description of Services – Auditor Engagement</w:t>
      </w:r>
    </w:p>
    <w:p>
      <w:pPr>
        <w:pStyle w:val="BodyText"/>
      </w:pPr>
      <w:r>
        <w:t xml:space="preserve">This</w:t>
      </w:r>
      <w:r>
        <w:t xml:space="preserve"> </w:t>
      </w:r>
      <w:r>
        <w:t xml:space="preserve">Purchase Order</w:t>
      </w:r>
      <w:r>
        <w:t xml:space="preserve"> </w:t>
      </w:r>
      <w:r>
        <w:t xml:space="preserve">is issued by Société Ivoirienne de Gestion Financière S.A. to formally engage the services of the above-named</w:t>
      </w:r>
      <w:r>
        <w:t xml:space="preserve"> </w:t>
      </w:r>
      <w:r>
        <w:t xml:space="preserve">Auditor</w:t>
      </w:r>
      <w:r>
        <w:t xml:space="preserve">, Cabinet d'Audit et de Conseil "Intégrité Audit," for the performance of a comprehensive annual financial audit and internal control review. The</w:t>
      </w:r>
      <w:r>
        <w:t xml:space="preserve"> </w:t>
      </w:r>
      <w:r>
        <w:t xml:space="preserve">Auditor</w:t>
      </w:r>
      <w:r>
        <w:t xml:space="preserve"> </w:t>
      </w:r>
      <w:r>
        <w:t xml:space="preserve">shall conduct all audit procedures in accordance with the International Standards on Auditing (ISA) as adopted by the Ordre des Experts-Comptables de Côte d'Ivoire (OEC-CI) and in full compliance with the financial regulations applicable in</w:t>
      </w:r>
      <w:r>
        <w:t xml:space="preserve"> </w:t>
      </w:r>
      <w:r>
        <w:t xml:space="preserve">Ivory Coast Abidjan</w:t>
      </w:r>
      <w:r>
        <w:t xml:space="preserve"> </w:t>
      </w:r>
      <w:r>
        <w:t xml:space="preserve">and the broader West African Economic and Monetary Union (WAEMU/UEMOA)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Services</w:t>
            </w:r>
          </w:p>
        </w:tc>
        <w:tc>
          <w:tcPr/>
          <w:p>
            <w:pPr>
              <w:pStyle w:val="Compact"/>
              <w:jc w:val="left"/>
            </w:pPr>
            <w:r>
              <w:t xml:space="preserve">Duration</w:t>
            </w:r>
          </w:p>
        </w:tc>
        <w:tc>
          <w:tcPr/>
          <w:p>
            <w:pPr>
              <w:pStyle w:val="Compact"/>
              <w:jc w:val="left"/>
            </w:pPr>
            <w:r>
              <w:t xml:space="preserve">Unit Price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Annual Financial Statement Audit – Balance Sheet, Income Statement, Cash Flow Statement, and Notes to the Financial Statements for the fiscal year ending 31 December 2025</w:t>
            </w:r>
          </w:p>
        </w:tc>
        <w:tc>
          <w:tcPr/>
          <w:p>
            <w:pPr>
              <w:pStyle w:val="Compact"/>
              <w:jc w:val="left"/>
            </w:pPr>
            <w:r>
              <w:t xml:space="preserve">8 weeks</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Internal Control Assessment and Risk Evaluation – Review of accounting systems, segregation of duties, and compliance with UEMOA financial directives</w:t>
            </w:r>
          </w:p>
        </w:tc>
        <w:tc>
          <w:tcPr/>
          <w:p>
            <w:pPr>
              <w:pStyle w:val="Compact"/>
              <w:jc w:val="left"/>
            </w:pPr>
            <w:r>
              <w:t xml:space="preserve">4 weeks</w:t>
            </w:r>
          </w:p>
        </w:tc>
        <w:tc>
          <w:tcPr/>
          <w:p>
            <w:pPr>
              <w:pStyle w:val="Compact"/>
              <w:jc w:val="left"/>
            </w:pPr>
            <w:r>
              <w:t xml:space="preserve">4,200,000</w:t>
            </w:r>
          </w:p>
        </w:tc>
        <w:tc>
          <w:tcPr/>
          <w:p>
            <w:pPr>
              <w:pStyle w:val="Compact"/>
              <w:jc w:val="left"/>
            </w:pPr>
            <w:r>
              <w:t xml:space="preserve">1</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Tax Compliance Audit – Verification of VAT, corporate income tax, and withholding tax filings in accordance with the Code Général des Impôts of Côte d'Ivoire</w:t>
            </w:r>
          </w:p>
        </w:tc>
        <w:tc>
          <w:tcPr/>
          <w:p>
            <w:pPr>
              <w:pStyle w:val="Compact"/>
              <w:jc w:val="left"/>
            </w:pPr>
            <w:r>
              <w:t xml:space="preserve">3 weeks</w:t>
            </w:r>
          </w:p>
        </w:tc>
        <w:tc>
          <w:tcPr/>
          <w:p>
            <w:pPr>
              <w:pStyle w:val="Compact"/>
              <w:jc w:val="left"/>
            </w:pPr>
            <w:r>
              <w:t xml:space="preserve">3,800,000</w:t>
            </w:r>
          </w:p>
        </w:tc>
        <w:tc>
          <w:tcPr/>
          <w:p>
            <w:pPr>
              <w:pStyle w:val="Compact"/>
              <w:jc w:val="left"/>
            </w:pPr>
            <w:r>
              <w:t xml:space="preserve">1</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On-site Fieldwork and Evidence Gathering at the company's primary offices and branch locations in Ivory Coast Abidjan (Cocody, Plateau, and Treichville districts)</w:t>
            </w:r>
          </w:p>
        </w:tc>
        <w:tc>
          <w:tcPr/>
          <w:p>
            <w:pPr>
              <w:pStyle w:val="Compact"/>
              <w:jc w:val="left"/>
            </w:pPr>
            <w:r>
              <w:t xml:space="preserve">6 weeks</w:t>
            </w:r>
          </w:p>
        </w:tc>
        <w:tc>
          <w:tcPr/>
          <w:p>
            <w:pPr>
              <w:pStyle w:val="Compact"/>
              <w:jc w:val="left"/>
            </w:pPr>
            <w:r>
              <w:t xml:space="preserve">5,500,000</w:t>
            </w:r>
          </w:p>
        </w:tc>
        <w:tc>
          <w:tcPr/>
          <w:p>
            <w:pPr>
              <w:pStyle w:val="Compact"/>
              <w:jc w:val="left"/>
            </w:pPr>
            <w:r>
              <w:t xml:space="preserve">1</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Preparation and Delivery of the Final Auditor's Report, Management Letter, and Statutory Audit Opinion to be filed with the Direction Générale des Impôts (DGI) in Abidjan</w:t>
            </w:r>
          </w:p>
        </w:tc>
        <w:tc>
          <w:tcPr/>
          <w:p>
            <w:pPr>
              <w:pStyle w:val="Compact"/>
              <w:jc w:val="left"/>
            </w:pPr>
            <w:r>
              <w:t xml:space="preserve">2 weeks</w:t>
            </w:r>
          </w:p>
        </w:tc>
        <w:tc>
          <w:tcPr/>
          <w:p>
            <w:pPr>
              <w:pStyle w:val="Compact"/>
              <w:jc w:val="left"/>
            </w:pPr>
            <w:r>
              <w:t xml:space="preserve">2,000,000</w:t>
            </w:r>
          </w:p>
        </w:tc>
        <w:tc>
          <w:tcPr/>
          <w:p>
            <w:pPr>
              <w:pStyle w:val="Compact"/>
              <w:jc w:val="left"/>
            </w:pPr>
            <w:r>
              <w:t xml:space="preserve">1</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Post-Audit Consultation and Board Presentation – The Auditor shall present findings to the Board of Directors and answer questions regarding the audit scope, methodology, and recommendations</w:t>
            </w:r>
          </w:p>
        </w:tc>
        <w:tc>
          <w:tcPr/>
          <w:p>
            <w:pPr>
              <w:pStyle w:val="Compact"/>
              <w:jc w:val="left"/>
            </w:pPr>
            <w:r>
              <w:t xml:space="preserve">1 day</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gridSpan w:val="5"/>
          </w:tcPr>
          <w:p>
            <w:pPr>
              <w:pStyle w:val="Compact"/>
              <w:jc w:val="right"/>
            </w:pPr>
            <w:r>
              <w:t xml:space="preserve">GRAND TOTAL (XOF)</w:t>
            </w:r>
          </w:p>
        </w:tc>
        <w:tc>
          <w:tcPr/>
          <w:p>
            <w:pPr>
              <w:pStyle w:val="Compact"/>
              <w:jc w:val="left"/>
            </w:pPr>
            <w:r>
              <w:t xml:space="preserve">25,500,000</w:t>
            </w:r>
          </w:p>
        </w:tc>
      </w:tr>
    </w:tbl>
    <w:p>
      <w:pPr>
        <w:pStyle w:val="BodyText"/>
      </w:pPr>
      <w:r>
        <w:t xml:space="preserve">4. Scope and Performance Location</w:t>
      </w:r>
    </w:p>
    <w:p>
      <w:pPr>
        <w:pStyle w:val="BodyText"/>
      </w:pPr>
      <w:r>
        <w:t xml:space="preserve">All services described in this</w:t>
      </w:r>
      <w:r>
        <w:t xml:space="preserve"> </w:t>
      </w:r>
      <w:r>
        <w:t xml:space="preserve">Purchase Order</w:t>
      </w:r>
      <w:r>
        <w:t xml:space="preserve"> </w:t>
      </w:r>
      <w:r>
        <w:t xml:space="preserve">shall be performed primarily at the offices of the Buyer located in</w:t>
      </w:r>
      <w:r>
        <w:t xml:space="preserve"> </w:t>
      </w:r>
      <w:r>
        <w:t xml:space="preserve">Ivory Coast Abidjan</w:t>
      </w:r>
      <w:r>
        <w:t xml:space="preserve">, with supplementary fieldwork at the Buyer's operational sites within the Abidjan metropolitan area. The</w:t>
      </w:r>
      <w:r>
        <w:t xml:space="preserve"> </w:t>
      </w:r>
      <w:r>
        <w:t xml:space="preserve">Auditor</w:t>
      </w:r>
      <w:r>
        <w:t xml:space="preserve"> </w:t>
      </w:r>
      <w:r>
        <w:t xml:space="preserve">is expected to maintain a dedicated audit team of no fewer than four (4) qualified professionals, including at least one senior auditor registered with the OEC-CI, for the entire duration of the engagement. All working papers, draft reports, and final deliverables shall be prepared in French, the official language of Côte d'Ivoire, with an English executive summary appended for the Buyer's international stakeholders.</w:t>
      </w:r>
    </w:p>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Auditor. The Auditor shall confirm acceptance in writing within five (5) business days of receipt of this document.</w:t>
      </w:r>
    </w:p>
    <w:p>
      <w:pPr>
        <w:numPr>
          <w:ilvl w:val="0"/>
          <w:numId w:val="1001"/>
        </w:numPr>
        <w:pStyle w:val="Compact"/>
      </w:pPr>
      <w:r>
        <w:rPr>
          <w:bCs/>
          <w:b/>
        </w:rPr>
        <w:t xml:space="preserve">Payment Schedule:</w:t>
      </w:r>
      <w:r>
        <w:t xml:space="preserve"> </w:t>
      </w:r>
      <w:r>
        <w:t xml:space="preserve">A mobilization advance of 30% (7,650,000 XOF) shall be paid within ten (10) business days of the Auditor's written acceptance. The remaining 70% (17,850,000 XOF) shall be paid within thirty (30) days of the Auditor's delivery of the final signed audit report and management letter.</w:t>
      </w:r>
    </w:p>
    <w:p>
      <w:pPr>
        <w:numPr>
          <w:ilvl w:val="0"/>
          <w:numId w:val="1001"/>
        </w:numPr>
        <w:pStyle w:val="Compact"/>
      </w:pPr>
      <w:r>
        <w:rPr>
          <w:bCs/>
          <w:b/>
        </w:rPr>
        <w:t xml:space="preserve">Confidentiality:</w:t>
      </w:r>
      <w:r>
        <w:t xml:space="preserve"> </w:t>
      </w:r>
      <w:r>
        <w:t xml:space="preserve">The Auditor agrees to maintain strict confidentiality over all financial records, trade secrets, and proprietary information of the Buyer. This obligation shall survive the termination of this Purchase Order for a period of five (5) years.</w:t>
      </w:r>
    </w:p>
    <w:p>
      <w:pPr>
        <w:numPr>
          <w:ilvl w:val="0"/>
          <w:numId w:val="1001"/>
        </w:numPr>
        <w:pStyle w:val="Compact"/>
      </w:pPr>
      <w:r>
        <w:rPr>
          <w:bCs/>
          <w:b/>
        </w:rPr>
        <w:t xml:space="preserve">Independence:</w:t>
      </w:r>
      <w:r>
        <w:t xml:space="preserve"> </w:t>
      </w:r>
      <w:r>
        <w:t xml:space="preserve">The Auditor warrants that it and its personnel are fully independent of the Buyer in accordance with the ethical standards of the OEC-CI and the International Ethics Standards Board for Accountants (IESBA). The Auditor shall disclose any potential conflict of interest prior to commencing fieldwork in Ivory Coast Abidjan.</w:t>
      </w:r>
    </w:p>
    <w:p>
      <w:pPr>
        <w:numPr>
          <w:ilvl w:val="0"/>
          <w:numId w:val="1001"/>
        </w:numPr>
        <w:pStyle w:val="Compact"/>
      </w:pPr>
      <w:r>
        <w:rPr>
          <w:bCs/>
          <w:b/>
        </w:rPr>
        <w:t xml:space="preserve">Deliverables:</w:t>
      </w:r>
      <w:r>
        <w:t xml:space="preserve"> </w:t>
      </w:r>
      <w:r>
        <w:t xml:space="preserve">The Auditor shall deliver (a) the statutory audit opinion, (b) the management letter with recommendations, (c) the tax compliance certificate, and (d) a digital copy of all working papers in a secure format. All deliverables shall be submitted to the Buyer's CFO at the Abidjan headquarters.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up to the date of termination, and all working papers shall be returned to the Buyer.</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commercial court of Abidjan, Ivory Coast.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or government-imposed restrictions in Ivory Coast Abidjan.</w:t>
      </w:r>
    </w:p>
    <w:p>
      <w:pPr>
        <w:pStyle w:val="FirstParagraph"/>
      </w:pPr>
      <w:r>
        <w:t xml:space="preserve">6. Authorization and Signatures</w:t>
      </w:r>
    </w:p>
    <w:p>
      <w:pPr>
        <w:pStyle w:val="BodyText"/>
      </w:pPr>
      <w:r>
        <w:t xml:space="preserve">This Purchase Order is authorized and issued by the undersigned on behalf of Société Ivoirienne de Gestion Financière S.A. The Auditor acknowledges receipt and agrees to perform the services as specified herein.</w:t>
      </w:r>
    </w:p>
    <w:p>
      <w:pPr>
        <w:pStyle w:val="BodyText"/>
      </w:pPr>
      <w:r>
        <w:rPr>
          <w:bCs/>
          <w:b/>
        </w:rPr>
        <w:t xml:space="preserve">For the Buyer:</w:t>
      </w:r>
      <w:r>
        <w:br/>
      </w:r>
      <w:r>
        <w:t xml:space="preserve">Mr. Kouadio N'Guessan</w:t>
      </w:r>
      <w:r>
        <w:br/>
      </w:r>
      <w:r>
        <w:t xml:space="preserve">Chief Financial Officer</w:t>
      </w:r>
      <w:r>
        <w:br/>
      </w:r>
      <w:r>
        <w:t xml:space="preserve">Société Ivoirienne de Gestion Financière S.A.</w:t>
      </w:r>
      <w:r>
        <w:br/>
      </w:r>
      <w:r>
        <w:t xml:space="preserve">Abidjan, Ivory Coast</w:t>
      </w:r>
      <w:r>
        <w:br/>
      </w:r>
      <w:r>
        <w:t xml:space="preserve">Date: _______________</w:t>
      </w:r>
    </w:p>
    <w:p>
      <w:pPr>
        <w:pStyle w:val="BodyText"/>
      </w:pPr>
      <w:r>
        <w:rPr>
          <w:bCs/>
          <w:b/>
        </w:rPr>
        <w:t xml:space="preserve">For the Auditor:</w:t>
      </w:r>
      <w:r>
        <w:br/>
      </w:r>
      <w:r>
        <w:t xml:space="preserve">Mme Aya Koné, CPA</w:t>
      </w:r>
      <w:r>
        <w:br/>
      </w:r>
      <w:r>
        <w:t xml:space="preserve">Lead Auditor &amp; Managing Partner</w:t>
      </w:r>
      <w:r>
        <w:br/>
      </w:r>
      <w:r>
        <w:t xml:space="preserve">Cabinet d'Audit et de Conseil "Intégrité Audit"</w:t>
      </w:r>
      <w:r>
        <w:br/>
      </w:r>
      <w:r>
        <w:t xml:space="preserve">Abidjan, Ivory Coast</w:t>
      </w:r>
      <w:r>
        <w:br/>
      </w:r>
      <w:r>
        <w:t xml:space="preserve">Date: _______________</w:t>
      </w:r>
    </w:p>
    <w:p>
      <w:pPr>
        <w:pStyle w:val="BodyText"/>
      </w:pPr>
      <w:r>
        <w:t xml:space="preserve">This Purchase Order (PO-IVC-ABJ-2025-00472) is a legally binding procurement document issued under the commercial laws of the Republic of Côte d'Ivoire. It governs the engagement of professional Auditor services to be performed in Ivory Coast Abidjan. Unauthorized reproduction or distribution of this document is strictly prohibited.</w:t>
      </w:r>
    </w:p>
    <w:p>
      <w:pPr>
        <w:pStyle w:val="BodyText"/>
      </w:pPr>
      <w:r>
        <w:t xml:space="preserve">Document Reference: SIGF/PROC/2025/00472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Ivory Coast Abidjan</dc:title>
  <dc:creator/>
  <dc:language>en</dc:language>
  <cp:keywords/>
  <dcterms:created xsi:type="dcterms:W3CDTF">2026-10-10T06:24:54Z</dcterms:created>
  <dcterms:modified xsi:type="dcterms:W3CDTF">2026-10-10T06:24:54Z</dcterms:modified>
</cp:coreProperties>
</file>

<file path=docProps/custom.xml><?xml version="1.0" encoding="utf-8"?>
<Properties xmlns="http://schemas.openxmlformats.org/officeDocument/2006/custom-properties" xmlns:vt="http://schemas.openxmlformats.org/officeDocument/2006/docPropsVTypes"/>
</file>