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Auditor Services Engagement</w:t>
      </w:r>
    </w:p>
    <w:p>
      <w:pPr>
        <w:pStyle w:val="BodyText"/>
      </w:pPr>
      <w:r>
        <w:t xml:space="preserve">PO Number: MXC-2025-04871</w:t>
      </w:r>
    </w:p>
    <w:p>
      <w:pPr>
        <w:pStyle w:val="BodyText"/>
      </w:pPr>
      <w:r>
        <w:t xml:space="preserve">Date of Issue: June 15, 2025</w:t>
      </w:r>
    </w:p>
    <w:p>
      <w:pPr>
        <w:pStyle w:val="BodyText"/>
      </w:pPr>
      <w:r>
        <w:t xml:space="preserve">Location of Performance: Mexico, Mexico City</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Grupo Financiero del Centro, S.A. de C.V.</w:t>
      </w:r>
    </w:p>
    <w:p>
      <w:pPr>
        <w:pStyle w:val="BodyText"/>
      </w:pPr>
      <w:r>
        <w:rPr>
          <w:bCs/>
          <w:b/>
        </w:rPr>
        <w:t xml:space="preserve">RFC:</w:t>
      </w:r>
      <w:r>
        <w:t xml:space="preserve"> </w:t>
      </w:r>
      <w:r>
        <w:t xml:space="preserve">GFC980512AB3</w:t>
      </w:r>
    </w:p>
    <w:p>
      <w:pPr>
        <w:pStyle w:val="BodyText"/>
      </w:pPr>
      <w:r>
        <w:rPr>
          <w:bCs/>
          <w:b/>
        </w:rPr>
        <w:t xml:space="preserve">Address:</w:t>
      </w:r>
      <w:r>
        <w:t xml:space="preserve"> </w:t>
      </w:r>
      <w:r>
        <w:t xml:space="preserve">Av. Paseo de la Reforma 505, Piso 12, Col. Cuauhtémoc, 06500 Mexico, Mexico City</w:t>
      </w:r>
    </w:p>
    <w:p>
      <w:pPr>
        <w:pStyle w:val="BodyText"/>
      </w:pPr>
      <w:r>
        <w:rPr>
          <w:bCs/>
          <w:b/>
        </w:rPr>
        <w:t xml:space="preserve">Contact:</w:t>
      </w:r>
      <w:r>
        <w:t xml:space="preserve"> </w:t>
      </w:r>
      <w:r>
        <w:t xml:space="preserve">Lic. María Fernanda Gutiérrez</w:t>
      </w:r>
    </w:p>
    <w:p>
      <w:pPr>
        <w:pStyle w:val="BodyText"/>
      </w:pPr>
      <w:r>
        <w:rPr>
          <w:bCs/>
          <w:b/>
        </w:rPr>
        <w:t xml:space="preserve">Phone:</w:t>
      </w:r>
      <w:r>
        <w:t xml:space="preserve"> </w:t>
      </w:r>
      <w:r>
        <w:t xml:space="preserve">+52 (55) 5264-8890</w:t>
      </w:r>
    </w:p>
    <w:p>
      <w:pPr>
        <w:pStyle w:val="BodyText"/>
      </w:pPr>
      <w:r>
        <w:rPr>
          <w:bCs/>
          <w:b/>
        </w:rPr>
        <w:t xml:space="preserve">Email:</w:t>
      </w:r>
      <w:r>
        <w:t xml:space="preserve"> </w:t>
      </w:r>
      <w:r>
        <w:t xml:space="preserve">compras@grupofinancierocentro.mx</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Auditoría Integral del Valle, S.C.</w:t>
      </w:r>
    </w:p>
    <w:p>
      <w:pPr>
        <w:pStyle w:val="BodyText"/>
      </w:pPr>
      <w:r>
        <w:rPr>
          <w:bCs/>
          <w:b/>
        </w:rPr>
        <w:t xml:space="preserve">RFC:</w:t>
      </w:r>
      <w:r>
        <w:t xml:space="preserve"> </w:t>
      </w:r>
      <w:r>
        <w:t xml:space="preserve">AIV020315CD7</w:t>
      </w:r>
    </w:p>
    <w:p>
      <w:pPr>
        <w:pStyle w:val="BodyText"/>
      </w:pPr>
      <w:r>
        <w:rPr>
          <w:bCs/>
          <w:b/>
        </w:rPr>
        <w:t xml:space="preserve">Address:</w:t>
      </w:r>
      <w:r>
        <w:t xml:space="preserve"> </w:t>
      </w:r>
      <w:r>
        <w:t xml:space="preserve">Calle Insurgentes Sur 1820, Piso 8, Col. Del Valle, 03100 Mexico, Mexico City</w:t>
      </w:r>
    </w:p>
    <w:p>
      <w:pPr>
        <w:pStyle w:val="BodyText"/>
      </w:pPr>
      <w:r>
        <w:rPr>
          <w:bCs/>
          <w:b/>
        </w:rPr>
        <w:t xml:space="preserve">Contact:</w:t>
      </w:r>
      <w:r>
        <w:t xml:space="preserve"> </w:t>
      </w:r>
      <w:r>
        <w:t xml:space="preserve">C.P.C. Ricardo Hernández López</w:t>
      </w:r>
    </w:p>
    <w:p>
      <w:pPr>
        <w:pStyle w:val="BodyText"/>
      </w:pPr>
      <w:r>
        <w:rPr>
          <w:bCs/>
          <w:b/>
        </w:rPr>
        <w:t xml:space="preserve">Phone:</w:t>
      </w:r>
      <w:r>
        <w:t xml:space="preserve"> </w:t>
      </w:r>
      <w:r>
        <w:t xml:space="preserve">+52 (55) 5683-2214</w:t>
      </w:r>
    </w:p>
    <w:p>
      <w:pPr>
        <w:pStyle w:val="BodyText"/>
      </w:pPr>
      <w:r>
        <w:rPr>
          <w:bCs/>
          <w:b/>
        </w:rPr>
        <w:t xml:space="preserve">Email:</w:t>
      </w:r>
      <w:r>
        <w:t xml:space="preserve"> </w:t>
      </w:r>
      <w:r>
        <w:t xml:space="preserve">operaciones@auditoriavallemx.com</w:t>
      </w:r>
    </w:p>
    <w:bookmarkEnd w:id="22"/>
    <w:bookmarkEnd w:id="23"/>
    <w:bookmarkStart w:id="24" w:name="Xeb0d612b89377d5bde300cdba309f99d50cbb85"/>
    <w:p>
      <w:pPr>
        <w:pStyle w:val="Heading2"/>
      </w:pPr>
      <w:r>
        <w:t xml:space="preserve">2. Description of Services – Auditor Engagement</w:t>
      </w:r>
    </w:p>
    <w:p>
      <w:pPr>
        <w:pStyle w:val="FirstParagraph"/>
      </w:pPr>
      <w:r>
        <w:t xml:space="preserve">This Purchase Order is issued by Grupo Financiero del Centro, S.A. de C.V. (hereinafter referred to as the "Buyer") to formally engage the services of Auditoría Integral del Valle, S.C. (hereinafter referred to as the "Auditor" or "Service Provider") for the provision of comprehensive financial, operational, and compliance auditing services. The Auditor shall perform all duties and obligations as specified herein, with all work to be conducted primarily at the Buyer's headquarters located in Mexico, Mexico City, and at such other locations within Mexico, Mexico City as may be reasonably required during the engagement period.</w:t>
      </w:r>
    </w:p>
    <w:p>
      <w:pPr>
        <w:pStyle w:val="BodyText"/>
      </w:pPr>
      <w:r>
        <w:t xml:space="preserve">The Auditor is a registered and licensed firm of certified public accountants (Contadores Públicos Certificados) duly authorized by the Mexican Federal Tax Administration (Servicio de Administración Tributaria – SAT) and the Mexican Institute of Public Accountants (Instituto Mexicano de Contadores Públicos – IMCP). The Auditor shall ensure that all services rendered comply with the applicable Mexican Generally Accepted Accounting Principles (NIF – Normas de Información Financiera), International Standards on Auditing (ISA), and all relevant regulations established by the Mexican Securities Exchange Commission (Comisión Nacional del Mercado de Valores – CNBV).</w:t>
      </w:r>
    </w:p>
    <w:bookmarkEnd w:id="24"/>
    <w:bookmarkStart w:id="25" w:name="scope-of-work-and-line-items"/>
    <w:p>
      <w:pPr>
        <w:pStyle w:val="Heading2"/>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Annual Financial Statement Audit – Review and verification of consolidated financial statements for fiscal year 2024, including balance sheet, income statement, cash flow statement, and notes to the financial statements, performed in Mexico, Mexico City.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Internal Controls Assessment – Comprehensive evaluation of internal control frameworks, risk management systems, and compliance procedures across all operational departments located in Mexico, Mexico City.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Tax Compliance Audit – Verification of corporate income tax (ISR), value-added tax (IVA), and withholding tax obligations in accordance with the Mexican Federal Tax Code (Código Fiscal de la Federación).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04</w:t>
            </w:r>
          </w:p>
        </w:tc>
        <w:tc>
          <w:tcPr/>
          <w:p>
            <w:pPr>
              <w:pStyle w:val="Compact"/>
              <w:jc w:val="left"/>
            </w:pPr>
            <w:r>
              <w:t xml:space="preserve">Operational Audit – Efficiency and effectiveness review of procurement, inventory management, and human resources processes conducted at facilities in Mexico, Mexico City.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IT Systems and Data Security Audit – Assessment of information technology infrastructure, cybersecurity protocols, and data integrity controls for systems hosted in Mexico, Mexico City.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Regulatory Compliance Review – Verification of adherence to CNBV reporting requirements, LFPyME obligations, and applicable Mexican labor and environmental regulations.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 (MXN)</w:t>
            </w:r>
          </w:p>
        </w:tc>
        <w:tc>
          <w:tcPr/>
          <w:p>
            <w:pPr>
              <w:pStyle w:val="Compact"/>
              <w:jc w:val="left"/>
            </w:pPr>
            <w:r>
              <w:t xml:space="preserve">1,635,000.00</w:t>
            </w:r>
          </w:p>
        </w:tc>
      </w:tr>
      <w:tr>
        <w:tc>
          <w:tcPr>
            <w:gridSpan w:val="5"/>
          </w:tcPr>
          <w:p>
            <w:pPr>
              <w:pStyle w:val="Compact"/>
              <w:jc w:val="right"/>
            </w:pPr>
            <w:r>
              <w:t xml:space="preserve">IVA (16% Value Added Tax)</w:t>
            </w:r>
          </w:p>
        </w:tc>
        <w:tc>
          <w:tcPr/>
          <w:p>
            <w:pPr>
              <w:pStyle w:val="Compact"/>
              <w:jc w:val="left"/>
            </w:pPr>
            <w:r>
              <w:t xml:space="preserve">261,600.00</w:t>
            </w:r>
          </w:p>
        </w:tc>
      </w:tr>
      <w:tr>
        <w:tc>
          <w:tcPr>
            <w:gridSpan w:val="5"/>
          </w:tcPr>
          <w:p>
            <w:pPr>
              <w:pStyle w:val="Compact"/>
              <w:jc w:val="right"/>
            </w:pPr>
            <w:r>
              <w:t xml:space="preserve">TOTAL AMOUNT DUE (MXN)</w:t>
            </w:r>
          </w:p>
        </w:tc>
        <w:tc>
          <w:tcPr/>
          <w:p>
            <w:pPr>
              <w:pStyle w:val="Compact"/>
              <w:jc w:val="left"/>
            </w:pPr>
            <w:r>
              <w:t xml:space="preserve">1,896,600.00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Engagement Period:</w:t>
      </w:r>
      <w:r>
        <w:t xml:space="preserve"> </w:t>
      </w:r>
      <w:r>
        <w:t xml:space="preserve">The Auditor shall commence work on July 1, 2025, and shall complete all deliverables no later than October 31, 2025. All fieldwork, interviews, and on-site inspections shall take place at the Buyer's premises in Mexico, Mexico City, unless otherwise agreed in writing.</w:t>
      </w:r>
    </w:p>
    <w:p>
      <w:pPr>
        <w:numPr>
          <w:ilvl w:val="0"/>
          <w:numId w:val="1001"/>
        </w:numPr>
        <w:pStyle w:val="Compact"/>
      </w:pPr>
      <w:r>
        <w:rPr>
          <w:bCs/>
          <w:b/>
        </w:rPr>
        <w:t xml:space="preserve">Payment Terms:</w:t>
      </w:r>
      <w:r>
        <w:t xml:space="preserve"> </w:t>
      </w:r>
      <w:r>
        <w:t xml:space="preserve">Payment shall be made in three (3) equal installments of MXN $632,200.00 each. The first installment is due upon execution of this Purchase Order. The second installment is due upon completion of the interim audit report. The third and final installment is due upon delivery and acceptance of the final Auditor's report. All payments shall be made via bank transfer to the account designated by the Auditor.</w:t>
      </w:r>
    </w:p>
    <w:p>
      <w:pPr>
        <w:numPr>
          <w:ilvl w:val="0"/>
          <w:numId w:val="1001"/>
        </w:numPr>
        <w:pStyle w:val="Compact"/>
      </w:pPr>
      <w:r>
        <w:rPr>
          <w:bCs/>
          <w:b/>
        </w:rPr>
        <w:t xml:space="preserve">Confidentiality:</w:t>
      </w:r>
      <w:r>
        <w:t xml:space="preserve"> </w:t>
      </w:r>
      <w:r>
        <w:t xml:space="preserve">The Auditor acknowledges that in the course of performing services under this Purchase Order, the Auditor will have access to proprietary, confidential, and sensitive financial information of the Buyer. The Auditor shall maintain strict confidentiality in accordance with the Mexican Federal Law on Protection of Personal Data Held by Private Parties (LFPDPPP) and shall not disclose any information to third parties without prior written consent of the Buyer.</w:t>
      </w:r>
    </w:p>
    <w:p>
      <w:pPr>
        <w:numPr>
          <w:ilvl w:val="0"/>
          <w:numId w:val="1001"/>
        </w:numPr>
        <w:pStyle w:val="Compact"/>
      </w:pPr>
      <w:r>
        <w:rPr>
          <w:bCs/>
          <w:b/>
        </w:rPr>
        <w:t xml:space="preserve">Independence and Objectivity:</w:t>
      </w:r>
      <w:r>
        <w:t xml:space="preserve"> </w:t>
      </w:r>
      <w:r>
        <w:t xml:space="preserve">The Auditor warrants that it and its personnel shall maintain full independence and objectivity throughout the engagement. The Auditor shall disclose any potential conflicts of interest in writing prior to commencing work in Mexico, Mexico City.</w:t>
      </w:r>
    </w:p>
    <w:p>
      <w:pPr>
        <w:numPr>
          <w:ilvl w:val="0"/>
          <w:numId w:val="1001"/>
        </w:numPr>
        <w:pStyle w:val="Compact"/>
      </w:pPr>
      <w:r>
        <w:rPr>
          <w:bCs/>
          <w:b/>
        </w:rPr>
        <w:t xml:space="preserve">Deliverables:</w:t>
      </w:r>
      <w:r>
        <w:t xml:space="preserve"> </w:t>
      </w:r>
      <w:r>
        <w:t xml:space="preserve">The Auditor shall deliver a comprehensive written report in both Spanish and English, including findings, observations, recommendations, and an unqualified or qualified opinion as applicable. All reports shall be submitted to the Buyer's General Counsel and Chief Financial Officer at the offices in Mexico, Mexico City.</w:t>
      </w:r>
    </w:p>
    <w:p>
      <w:pPr>
        <w:numPr>
          <w:ilvl w:val="0"/>
          <w:numId w:val="1001"/>
        </w:numPr>
        <w:pStyle w:val="Compact"/>
      </w:pPr>
      <w:r>
        <w:rPr>
          <w:bCs/>
          <w:b/>
        </w:rPr>
        <w:t xml:space="preserve">Applicable Law and Jurisdiction:</w:t>
      </w:r>
      <w:r>
        <w:t xml:space="preserve"> </w:t>
      </w:r>
      <w:r>
        <w:t xml:space="preserve">This Purchase Order shall be governed by and construed in accordance with the laws of the United Mexican States, particularly the Mexican Civil Code and the Commercial Code. Any disputes arising from this Purchase Order shall be subject to the exclusive jurisdiction of the commercial courts of Mexico, Mexico City.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Auditor for all services rendered up to the date of termination, as documented in a partial report.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Mexico, Mexico City.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the Auditor. This document constitutes a binding agreement between the parties for the provision of auditing services in Mexico, Mexico City.</w:t>
      </w:r>
    </w:p>
    <w:bookmarkEnd w:id="27"/>
    <w:p>
      <w:pPr>
        <w:pStyle w:val="BodyText"/>
      </w:pPr>
      <w:r>
        <w:rPr>
          <w:bCs/>
          <w:b/>
        </w:rPr>
        <w:t xml:space="preserve">For the Buyer:</w:t>
      </w:r>
    </w:p>
    <w:p>
      <w:pPr>
        <w:pStyle w:val="BodyText"/>
      </w:pPr>
      <w:r>
        <w:t xml:space="preserve">Grupo Financiero del Centro, S.A. de C.V.</w:t>
      </w:r>
    </w:p>
    <w:p>
      <w:pPr>
        <w:pStyle w:val="BodyText"/>
      </w:pPr>
      <w:r>
        <w:t xml:space="preserve">Lic. María Fernanda Gutiérrez</w:t>
      </w:r>
    </w:p>
    <w:p>
      <w:pPr>
        <w:pStyle w:val="BodyText"/>
      </w:pPr>
      <w:r>
        <w:t xml:space="preserve">Director of Procurement</w:t>
      </w:r>
    </w:p>
    <w:p>
      <w:pPr>
        <w:pStyle w:val="BodyText"/>
      </w:pPr>
      <w:r>
        <w:t xml:space="preserve">Date: _______________</w:t>
      </w:r>
    </w:p>
    <w:p>
      <w:pPr>
        <w:pStyle w:val="BodyText"/>
      </w:pPr>
      <w:r>
        <w:rPr>
          <w:bCs/>
          <w:b/>
        </w:rPr>
        <w:t xml:space="preserve">For the Auditor / Service Provider:</w:t>
      </w:r>
    </w:p>
    <w:p>
      <w:pPr>
        <w:pStyle w:val="BodyText"/>
      </w:pPr>
      <w:r>
        <w:t xml:space="preserve">Auditoría Integral del Valle, S.C.</w:t>
      </w:r>
    </w:p>
    <w:p>
      <w:pPr>
        <w:pStyle w:val="BodyText"/>
      </w:pPr>
      <w:r>
        <w:t xml:space="preserve">C.P.C. Ricardo Hernández López</w:t>
      </w:r>
    </w:p>
    <w:p>
      <w:pPr>
        <w:pStyle w:val="BodyText"/>
      </w:pPr>
      <w:r>
        <w:t xml:space="preserve">Managing Partner, Auditor</w:t>
      </w:r>
    </w:p>
    <w:p>
      <w:pPr>
        <w:pStyle w:val="BodyText"/>
      </w:pPr>
      <w:r>
        <w:t xml:space="preserve">Date: _______________</w:t>
      </w:r>
    </w:p>
    <w:p>
      <w:pPr>
        <w:pStyle w:val="BodyText"/>
      </w:pPr>
      <w:r>
        <w:t xml:space="preserve">This Purchase Order (PO MXC-2025-04871) is valid for a period of ninety (90) days from the date of issue. This document was prepared and executed in Mexico, Mexico City. All references to "Mexico, Mexico City" in this document refer to the Federal District / Mexico City, the capital of the United Mexican States. This Purchase Order is issued in two (2) original copies, one for each party.</w:t>
      </w:r>
    </w:p>
    <w:p>
      <w:pPr>
        <w:pStyle w:val="BodyText"/>
      </w:pP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Mexico Mexico City</dc:title>
  <dc:creator/>
  <dc:language>en</dc:language>
  <cp:keywords/>
  <dcterms:created xsi:type="dcterms:W3CDTF">2026-10-10T04:34:19Z</dcterms:created>
  <dcterms:modified xsi:type="dcterms:W3CDTF">2026-10-10T04:34:19Z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